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66" w:rsidRPr="00A52194" w:rsidRDefault="00A52194">
      <w:pPr>
        <w:pStyle w:val="Title"/>
        <w:rPr>
          <w:lang w:val="en-US"/>
        </w:rPr>
      </w:pPr>
      <w:r w:rsidRPr="00A52194">
        <w:rPr>
          <w:kern w:val="24"/>
          <w:lang w:val="en-US"/>
        </w:rPr>
        <w:t>Auroral all-sky camera calibration</w:t>
      </w:r>
    </w:p>
    <w:p w:rsidR="009D0D66" w:rsidRDefault="009D0D66">
      <w:pPr>
        <w:rPr>
          <w:lang w:val="en-GB"/>
        </w:rPr>
      </w:pPr>
    </w:p>
    <w:p w:rsidR="009D0D66" w:rsidRPr="002F64EB" w:rsidRDefault="00A52194">
      <w:pPr>
        <w:pStyle w:val="Subtitle"/>
        <w:rPr>
          <w:lang w:val="en-GB"/>
        </w:rPr>
      </w:pPr>
      <w:r w:rsidRPr="002F64EB">
        <w:rPr>
          <w:lang w:val="en-GB"/>
        </w:rPr>
        <w:t>F. Sigernes</w:t>
      </w:r>
      <w:r w:rsidR="009D0D66" w:rsidRPr="002F64EB">
        <w:rPr>
          <w:vertAlign w:val="superscript"/>
          <w:lang w:val="en-GB"/>
        </w:rPr>
        <w:t>1</w:t>
      </w:r>
      <w:r w:rsidRPr="002F64EB">
        <w:rPr>
          <w:vertAlign w:val="superscript"/>
          <w:lang w:val="en-GB"/>
        </w:rPr>
        <w:t>,*</w:t>
      </w:r>
      <w:r w:rsidRPr="002F64EB">
        <w:rPr>
          <w:lang w:val="en-GB"/>
        </w:rPr>
        <w:t xml:space="preserve">, </w:t>
      </w:r>
      <w:r w:rsidR="00DD2BEB" w:rsidRPr="002F64EB">
        <w:rPr>
          <w:lang w:val="en-GB"/>
        </w:rPr>
        <w:t>S. E. Holmen</w:t>
      </w:r>
      <w:r w:rsidR="00DD2BEB" w:rsidRPr="002F64EB">
        <w:rPr>
          <w:vertAlign w:val="superscript"/>
          <w:lang w:val="en-GB"/>
        </w:rPr>
        <w:t>1,*</w:t>
      </w:r>
      <w:r w:rsidR="00DD2BEB" w:rsidRPr="002F64EB">
        <w:rPr>
          <w:lang w:val="en-GB"/>
        </w:rPr>
        <w:t xml:space="preserve">, </w:t>
      </w:r>
      <w:r w:rsidRPr="002F64EB">
        <w:rPr>
          <w:lang w:val="en-GB"/>
        </w:rPr>
        <w:t>D. Biles</w:t>
      </w:r>
      <w:r w:rsidRPr="002F64EB">
        <w:rPr>
          <w:vertAlign w:val="superscript"/>
          <w:lang w:val="en-GB"/>
        </w:rPr>
        <w:t>2</w:t>
      </w:r>
      <w:r w:rsidRPr="002F64EB">
        <w:rPr>
          <w:lang w:val="en-GB"/>
        </w:rPr>
        <w:t>, H. Bjørklund</w:t>
      </w:r>
      <w:r w:rsidR="00870FDD" w:rsidRPr="002F64EB">
        <w:rPr>
          <w:vertAlign w:val="superscript"/>
          <w:lang w:val="en-GB"/>
        </w:rPr>
        <w:t>1</w:t>
      </w:r>
      <w:r w:rsidRPr="002F64EB">
        <w:rPr>
          <w:lang w:val="en-GB"/>
        </w:rPr>
        <w:t xml:space="preserve">, </w:t>
      </w:r>
      <w:r w:rsidR="002F64EB" w:rsidRPr="002F64EB">
        <w:rPr>
          <w:lang w:val="en-GB"/>
        </w:rPr>
        <w:t>X. Chen</w:t>
      </w:r>
      <w:r w:rsidR="002F64EB" w:rsidRPr="002F64EB">
        <w:rPr>
          <w:vertAlign w:val="superscript"/>
          <w:lang w:val="en-GB"/>
        </w:rPr>
        <w:t>1,*</w:t>
      </w:r>
      <w:r w:rsidR="002F64EB" w:rsidRPr="002F64EB">
        <w:rPr>
          <w:lang w:val="en-GB"/>
        </w:rPr>
        <w:t xml:space="preserve">, </w:t>
      </w:r>
      <w:r w:rsidR="00404467" w:rsidRPr="002F64EB">
        <w:rPr>
          <w:lang w:val="en-GB"/>
        </w:rPr>
        <w:t>M. Dyrland</w:t>
      </w:r>
      <w:r w:rsidR="00404467" w:rsidRPr="002F64EB">
        <w:rPr>
          <w:vertAlign w:val="superscript"/>
          <w:lang w:val="en-GB"/>
        </w:rPr>
        <w:t>1,*</w:t>
      </w:r>
      <w:r w:rsidR="00404467" w:rsidRPr="002F64EB">
        <w:rPr>
          <w:lang w:val="en-GB"/>
        </w:rPr>
        <w:t xml:space="preserve">, </w:t>
      </w:r>
      <w:r w:rsidRPr="002F64EB">
        <w:rPr>
          <w:lang w:val="en-GB"/>
        </w:rPr>
        <w:t>D. A. Lorentzen</w:t>
      </w:r>
      <w:r w:rsidR="00870FDD" w:rsidRPr="002F64EB">
        <w:rPr>
          <w:vertAlign w:val="superscript"/>
          <w:lang w:val="en-GB"/>
        </w:rPr>
        <w:t>1,*</w:t>
      </w:r>
      <w:r w:rsidR="00DD2BEB" w:rsidRPr="002F64EB">
        <w:rPr>
          <w:lang w:val="en-GB"/>
        </w:rPr>
        <w:t xml:space="preserve">, </w:t>
      </w:r>
      <w:r w:rsidR="000936A1" w:rsidRPr="002F64EB">
        <w:rPr>
          <w:lang w:val="en-GB"/>
        </w:rPr>
        <w:t>L. Baddeley</w:t>
      </w:r>
      <w:r w:rsidR="000936A1" w:rsidRPr="002F64EB">
        <w:rPr>
          <w:vertAlign w:val="superscript"/>
          <w:lang w:val="en-GB"/>
        </w:rPr>
        <w:t>1,*</w:t>
      </w:r>
      <w:r w:rsidR="000936A1" w:rsidRPr="002F64EB">
        <w:rPr>
          <w:lang w:val="en-GB"/>
        </w:rPr>
        <w:t xml:space="preserve">, </w:t>
      </w:r>
      <w:r w:rsidRPr="002F64EB">
        <w:rPr>
          <w:lang w:val="en-GB"/>
        </w:rPr>
        <w:t>T. Trondsen</w:t>
      </w:r>
      <w:r w:rsidR="00870FDD" w:rsidRPr="002F64EB">
        <w:rPr>
          <w:vertAlign w:val="superscript"/>
          <w:lang w:val="en-GB"/>
        </w:rPr>
        <w:t>3</w:t>
      </w:r>
      <w:r w:rsidR="00824D0C" w:rsidRPr="002F64EB">
        <w:rPr>
          <w:lang w:val="en-GB"/>
        </w:rPr>
        <w:t xml:space="preserve">, </w:t>
      </w:r>
      <w:r>
        <w:rPr>
          <w:bCs/>
          <w:kern w:val="24"/>
        </w:rPr>
        <w:t>U.</w:t>
      </w:r>
      <w:r w:rsidRPr="00A52194">
        <w:rPr>
          <w:bCs/>
          <w:kern w:val="24"/>
        </w:rPr>
        <w:t xml:space="preserve"> Brändström</w:t>
      </w:r>
      <w:r w:rsidR="00870FDD" w:rsidRPr="002F64EB">
        <w:rPr>
          <w:vertAlign w:val="superscript"/>
          <w:lang w:val="en-GB"/>
        </w:rPr>
        <w:t>4</w:t>
      </w:r>
      <w:r w:rsidRPr="002F64EB">
        <w:rPr>
          <w:lang w:val="en-GB"/>
        </w:rPr>
        <w:t>, E. Trondsen</w:t>
      </w:r>
      <w:r w:rsidR="00870FDD" w:rsidRPr="002F64EB">
        <w:rPr>
          <w:vertAlign w:val="superscript"/>
          <w:lang w:val="en-GB"/>
        </w:rPr>
        <w:t>5</w:t>
      </w:r>
      <w:r w:rsidRPr="002F64EB">
        <w:rPr>
          <w:lang w:val="en-GB"/>
        </w:rPr>
        <w:t>, B. Lybekk</w:t>
      </w:r>
      <w:r w:rsidR="00870FDD" w:rsidRPr="002F64EB">
        <w:rPr>
          <w:vertAlign w:val="superscript"/>
          <w:lang w:val="en-GB"/>
        </w:rPr>
        <w:t>5</w:t>
      </w:r>
      <w:r w:rsidRPr="002F64EB">
        <w:rPr>
          <w:lang w:val="en-GB"/>
        </w:rPr>
        <w:t>, J. Moen</w:t>
      </w:r>
      <w:r w:rsidR="00870FDD" w:rsidRPr="002F64EB">
        <w:rPr>
          <w:vertAlign w:val="superscript"/>
          <w:lang w:val="en-GB"/>
        </w:rPr>
        <w:t>5</w:t>
      </w:r>
      <w:r w:rsidRPr="002F64EB">
        <w:rPr>
          <w:lang w:val="en-GB"/>
        </w:rPr>
        <w:t>, S. Chernouss</w:t>
      </w:r>
      <w:r w:rsidR="00870FDD" w:rsidRPr="002F64EB">
        <w:rPr>
          <w:vertAlign w:val="superscript"/>
          <w:lang w:val="en-GB"/>
        </w:rPr>
        <w:t>6</w:t>
      </w:r>
      <w:r w:rsidRPr="002F64EB">
        <w:rPr>
          <w:lang w:val="en-GB"/>
        </w:rPr>
        <w:t xml:space="preserve"> </w:t>
      </w:r>
      <w:r w:rsidR="009D0D66" w:rsidRPr="002F64EB">
        <w:rPr>
          <w:lang w:val="en-GB"/>
        </w:rPr>
        <w:t xml:space="preserve">and </w:t>
      </w:r>
      <w:r w:rsidRPr="002F64EB">
        <w:rPr>
          <w:lang w:val="en-GB"/>
        </w:rPr>
        <w:t>C. S. Deehr</w:t>
      </w:r>
      <w:r w:rsidR="00870FDD" w:rsidRPr="002F64EB">
        <w:rPr>
          <w:vertAlign w:val="superscript"/>
          <w:lang w:val="en-GB"/>
        </w:rPr>
        <w:t>7</w:t>
      </w:r>
      <w:r w:rsidR="009D0D66" w:rsidRPr="002F64EB">
        <w:rPr>
          <w:lang w:val="en-GB"/>
        </w:rPr>
        <w:t xml:space="preserve"> </w:t>
      </w:r>
    </w:p>
    <w:p w:rsidR="00DD2BEB" w:rsidRPr="002F64EB" w:rsidRDefault="00DD2BEB">
      <w:pPr>
        <w:pStyle w:val="Subtitle"/>
        <w:rPr>
          <w:lang w:val="en-GB"/>
        </w:rPr>
      </w:pPr>
    </w:p>
    <w:p w:rsidR="009D0D66" w:rsidRDefault="00A52194">
      <w:pPr>
        <w:rPr>
          <w:lang w:val="en-GB"/>
        </w:rPr>
      </w:pPr>
      <w:r>
        <w:rPr>
          <w:lang w:val="en-GB"/>
        </w:rPr>
        <w:t>[1]{</w:t>
      </w:r>
      <w:r w:rsidRPr="00A52194">
        <w:rPr>
          <w:kern w:val="24"/>
        </w:rPr>
        <w:t xml:space="preserve">University </w:t>
      </w:r>
      <w:r w:rsidRPr="00870FDD">
        <w:rPr>
          <w:kern w:val="24"/>
          <w:lang w:val="en-US"/>
        </w:rPr>
        <w:t>Centre</w:t>
      </w:r>
      <w:r w:rsidR="00824D0C">
        <w:rPr>
          <w:kern w:val="24"/>
        </w:rPr>
        <w:t xml:space="preserve"> in Svalbard, </w:t>
      </w:r>
      <w:r w:rsidRPr="00A52194">
        <w:rPr>
          <w:kern w:val="24"/>
        </w:rPr>
        <w:t xml:space="preserve">Longyearbyen, </w:t>
      </w:r>
      <w:r w:rsidRPr="00870FDD">
        <w:rPr>
          <w:kern w:val="24"/>
          <w:lang w:val="en-GB"/>
        </w:rPr>
        <w:t>Norway</w:t>
      </w:r>
      <w:r w:rsidR="009D0D66">
        <w:rPr>
          <w:lang w:val="en-GB"/>
        </w:rPr>
        <w:t>}</w:t>
      </w:r>
    </w:p>
    <w:p w:rsidR="009D0D66" w:rsidRDefault="00824D0C">
      <w:pPr>
        <w:rPr>
          <w:lang w:val="en-GB"/>
        </w:rPr>
      </w:pPr>
      <w:r>
        <w:rPr>
          <w:lang w:val="en-GB"/>
        </w:rPr>
        <w:t>[2]{</w:t>
      </w:r>
      <w:r w:rsidRPr="00824D0C">
        <w:rPr>
          <w:rFonts w:eastAsiaTheme="minorEastAsia"/>
          <w:color w:val="000000" w:themeColor="text1"/>
          <w:kern w:val="24"/>
          <w:lang w:val="en-US"/>
        </w:rPr>
        <w:t>Magnetosphere</w:t>
      </w:r>
      <w:r w:rsidRPr="008D2A89">
        <w:rPr>
          <w:rFonts w:eastAsiaTheme="minorEastAsia"/>
          <w:color w:val="000000" w:themeColor="text1"/>
          <w:kern w:val="24"/>
        </w:rPr>
        <w:t xml:space="preserve"> </w:t>
      </w:r>
      <w:r w:rsidRPr="00824D0C">
        <w:rPr>
          <w:rFonts w:eastAsiaTheme="minorEastAsia"/>
          <w:color w:val="000000" w:themeColor="text1"/>
          <w:kern w:val="24"/>
          <w:lang w:val="en-US"/>
        </w:rPr>
        <w:t>Ionosphere</w:t>
      </w:r>
      <w:r w:rsidRPr="008D2A89">
        <w:rPr>
          <w:rFonts w:eastAsiaTheme="minorEastAsia"/>
          <w:color w:val="000000" w:themeColor="text1"/>
          <w:kern w:val="24"/>
        </w:rPr>
        <w:t xml:space="preserve"> Research Lab, University </w:t>
      </w:r>
      <w:r w:rsidRPr="00824D0C">
        <w:rPr>
          <w:rFonts w:eastAsiaTheme="minorEastAsia"/>
          <w:color w:val="000000" w:themeColor="text1"/>
          <w:kern w:val="24"/>
          <w:lang w:val="en-US"/>
        </w:rPr>
        <w:t>of</w:t>
      </w:r>
      <w:r w:rsidRPr="008D2A89">
        <w:rPr>
          <w:rFonts w:eastAsiaTheme="minorEastAsia"/>
          <w:color w:val="000000" w:themeColor="text1"/>
          <w:kern w:val="24"/>
        </w:rPr>
        <w:t xml:space="preserve"> New Hampshire, USA</w:t>
      </w:r>
      <w:r w:rsidR="009D0D66">
        <w:rPr>
          <w:lang w:val="en-GB"/>
        </w:rPr>
        <w:t>}</w:t>
      </w:r>
    </w:p>
    <w:p w:rsidR="00824D0C" w:rsidRDefault="00824D0C">
      <w:pPr>
        <w:rPr>
          <w:lang w:val="en-GB"/>
        </w:rPr>
      </w:pPr>
      <w:r>
        <w:rPr>
          <w:lang w:val="en-GB"/>
        </w:rPr>
        <w:t>[3]{</w:t>
      </w:r>
      <w:r w:rsidRPr="008D2A89">
        <w:rPr>
          <w:rFonts w:eastAsiaTheme="minorEastAsia"/>
          <w:color w:val="000000" w:themeColor="text1"/>
          <w:kern w:val="24"/>
        </w:rPr>
        <w:t>Keo Scientific Ltd., Calgary, Alberta, Canada</w:t>
      </w:r>
      <w:r>
        <w:rPr>
          <w:lang w:val="en-GB"/>
        </w:rPr>
        <w:t>}</w:t>
      </w:r>
    </w:p>
    <w:p w:rsidR="00824D0C" w:rsidRDefault="00824D0C">
      <w:pPr>
        <w:rPr>
          <w:rFonts w:eastAsiaTheme="minorEastAsia"/>
          <w:color w:val="000000" w:themeColor="text1"/>
          <w:kern w:val="24"/>
        </w:rPr>
      </w:pPr>
      <w:r>
        <w:rPr>
          <w:lang w:val="en-GB"/>
        </w:rPr>
        <w:t>[4]{</w:t>
      </w:r>
      <w:r w:rsidRPr="00824D0C">
        <w:rPr>
          <w:rFonts w:eastAsiaTheme="minorEastAsia"/>
          <w:color w:val="000000" w:themeColor="text1"/>
          <w:kern w:val="24"/>
          <w:lang w:val="en-US"/>
        </w:rPr>
        <w:t>Swedish</w:t>
      </w:r>
      <w:r w:rsidRPr="008D2A89">
        <w:rPr>
          <w:rFonts w:eastAsiaTheme="minorEastAsia"/>
          <w:color w:val="000000" w:themeColor="text1"/>
          <w:kern w:val="24"/>
        </w:rPr>
        <w:t xml:space="preserve"> Institute </w:t>
      </w:r>
      <w:r w:rsidRPr="00824D0C">
        <w:rPr>
          <w:rFonts w:eastAsiaTheme="minorEastAsia"/>
          <w:color w:val="000000" w:themeColor="text1"/>
          <w:kern w:val="24"/>
          <w:lang w:val="en-US"/>
        </w:rPr>
        <w:t>of</w:t>
      </w:r>
      <w:r w:rsidRPr="008D2A89">
        <w:rPr>
          <w:rFonts w:eastAsiaTheme="minorEastAsia"/>
          <w:color w:val="000000" w:themeColor="text1"/>
          <w:kern w:val="24"/>
        </w:rPr>
        <w:t xml:space="preserve"> Space </w:t>
      </w:r>
      <w:r w:rsidRPr="00824D0C">
        <w:rPr>
          <w:rFonts w:eastAsiaTheme="minorEastAsia"/>
          <w:color w:val="000000" w:themeColor="text1"/>
          <w:kern w:val="24"/>
          <w:lang w:val="en-US"/>
        </w:rPr>
        <w:t>Physics</w:t>
      </w:r>
      <w:r w:rsidRPr="008D2A89">
        <w:rPr>
          <w:rFonts w:eastAsiaTheme="minorEastAsia"/>
          <w:color w:val="000000" w:themeColor="text1"/>
          <w:kern w:val="24"/>
        </w:rPr>
        <w:t xml:space="preserve">, Kiruna, </w:t>
      </w:r>
      <w:r w:rsidRPr="00824D0C">
        <w:rPr>
          <w:rFonts w:eastAsiaTheme="minorEastAsia"/>
          <w:color w:val="000000" w:themeColor="text1"/>
          <w:kern w:val="24"/>
          <w:lang w:val="en-US"/>
        </w:rPr>
        <w:t>Sweden</w:t>
      </w:r>
      <w:r>
        <w:rPr>
          <w:rFonts w:eastAsiaTheme="minorEastAsia"/>
          <w:color w:val="000000" w:themeColor="text1"/>
          <w:kern w:val="24"/>
        </w:rPr>
        <w:t>}</w:t>
      </w:r>
    </w:p>
    <w:p w:rsidR="00824D0C" w:rsidRDefault="00824D0C">
      <w:pPr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[5]{</w:t>
      </w:r>
      <w:r w:rsidRPr="00824D0C">
        <w:rPr>
          <w:rFonts w:eastAsiaTheme="minorEastAsia"/>
          <w:color w:val="000000" w:themeColor="text1"/>
          <w:kern w:val="24"/>
        </w:rPr>
        <w:t xml:space="preserve"> </w:t>
      </w:r>
      <w:r>
        <w:rPr>
          <w:rFonts w:eastAsiaTheme="minorEastAsia"/>
          <w:color w:val="000000" w:themeColor="text1"/>
          <w:kern w:val="24"/>
        </w:rPr>
        <w:t xml:space="preserve">Department </w:t>
      </w:r>
      <w:r w:rsidRPr="00824D0C">
        <w:rPr>
          <w:rFonts w:eastAsiaTheme="minorEastAsia"/>
          <w:color w:val="000000" w:themeColor="text1"/>
          <w:kern w:val="24"/>
          <w:lang w:val="en-US"/>
        </w:rPr>
        <w:t>of</w:t>
      </w:r>
      <w:r>
        <w:rPr>
          <w:rFonts w:eastAsiaTheme="minorEastAsia"/>
          <w:color w:val="000000" w:themeColor="text1"/>
          <w:kern w:val="24"/>
        </w:rPr>
        <w:t xml:space="preserve"> </w:t>
      </w:r>
      <w:r w:rsidRPr="00824D0C">
        <w:rPr>
          <w:rFonts w:eastAsiaTheme="minorEastAsia"/>
          <w:color w:val="000000" w:themeColor="text1"/>
          <w:kern w:val="24"/>
          <w:lang w:val="en-US"/>
        </w:rPr>
        <w:t>Physics</w:t>
      </w:r>
      <w:r>
        <w:rPr>
          <w:rFonts w:eastAsiaTheme="minorEastAsia"/>
          <w:color w:val="000000" w:themeColor="text1"/>
          <w:kern w:val="24"/>
        </w:rPr>
        <w:t xml:space="preserve">, </w:t>
      </w:r>
      <w:r w:rsidRPr="008D2A89">
        <w:rPr>
          <w:rFonts w:eastAsiaTheme="minorEastAsia"/>
          <w:color w:val="000000" w:themeColor="text1"/>
          <w:kern w:val="24"/>
        </w:rPr>
        <w:t xml:space="preserve">University </w:t>
      </w:r>
      <w:r w:rsidRPr="00824D0C">
        <w:rPr>
          <w:rFonts w:eastAsiaTheme="minorEastAsia"/>
          <w:color w:val="000000" w:themeColor="text1"/>
          <w:kern w:val="24"/>
          <w:lang w:val="en-US"/>
        </w:rPr>
        <w:t>of</w:t>
      </w:r>
      <w:r w:rsidRPr="008D2A89">
        <w:rPr>
          <w:rFonts w:eastAsiaTheme="minorEastAsia"/>
          <w:color w:val="000000" w:themeColor="text1"/>
          <w:kern w:val="24"/>
        </w:rPr>
        <w:t xml:space="preserve"> Oslo, Oslo, </w:t>
      </w:r>
      <w:r w:rsidRPr="00824D0C">
        <w:rPr>
          <w:rFonts w:eastAsiaTheme="minorEastAsia"/>
          <w:color w:val="000000" w:themeColor="text1"/>
          <w:kern w:val="24"/>
          <w:lang w:val="en-US"/>
        </w:rPr>
        <w:t>Norway</w:t>
      </w:r>
      <w:r>
        <w:rPr>
          <w:rFonts w:eastAsiaTheme="minorEastAsia"/>
          <w:color w:val="000000" w:themeColor="text1"/>
          <w:kern w:val="24"/>
        </w:rPr>
        <w:t>}</w:t>
      </w:r>
    </w:p>
    <w:p w:rsidR="00824D0C" w:rsidRDefault="00824D0C">
      <w:pPr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[6]{</w:t>
      </w:r>
      <w:r w:rsidRPr="008D2A89">
        <w:rPr>
          <w:rFonts w:eastAsiaTheme="minorEastAsia"/>
          <w:color w:val="000000" w:themeColor="text1"/>
          <w:kern w:val="24"/>
        </w:rPr>
        <w:t xml:space="preserve">Polar </w:t>
      </w:r>
      <w:r w:rsidRPr="00824D0C">
        <w:rPr>
          <w:rFonts w:eastAsiaTheme="minorEastAsia"/>
          <w:color w:val="000000" w:themeColor="text1"/>
          <w:kern w:val="24"/>
          <w:lang w:val="en-US"/>
        </w:rPr>
        <w:t>Geophysical</w:t>
      </w:r>
      <w:r w:rsidRPr="008D2A89">
        <w:rPr>
          <w:rFonts w:eastAsiaTheme="minorEastAsia"/>
          <w:color w:val="000000" w:themeColor="text1"/>
          <w:kern w:val="24"/>
        </w:rPr>
        <w:t xml:space="preserve"> Institute, Murmansk Region, Apatity, </w:t>
      </w:r>
      <w:r w:rsidRPr="00824D0C">
        <w:rPr>
          <w:rFonts w:eastAsiaTheme="minorEastAsia"/>
          <w:color w:val="000000" w:themeColor="text1"/>
          <w:kern w:val="24"/>
          <w:lang w:val="en-US"/>
        </w:rPr>
        <w:t>Russia</w:t>
      </w:r>
      <w:r>
        <w:rPr>
          <w:rFonts w:eastAsiaTheme="minorEastAsia"/>
          <w:color w:val="000000" w:themeColor="text1"/>
          <w:kern w:val="24"/>
        </w:rPr>
        <w:t>}</w:t>
      </w:r>
    </w:p>
    <w:p w:rsidR="00824D0C" w:rsidRDefault="00824D0C">
      <w:pPr>
        <w:rPr>
          <w:lang w:val="en-GB"/>
        </w:rPr>
      </w:pPr>
      <w:r>
        <w:rPr>
          <w:rFonts w:eastAsiaTheme="minorEastAsia"/>
          <w:color w:val="000000" w:themeColor="text1"/>
          <w:kern w:val="24"/>
        </w:rPr>
        <w:t>[7]{</w:t>
      </w:r>
      <w:r w:rsidRPr="00824D0C">
        <w:rPr>
          <w:rFonts w:eastAsiaTheme="minorEastAsia"/>
          <w:color w:val="000000" w:themeColor="text1"/>
          <w:kern w:val="24"/>
          <w:lang w:val="en-US"/>
        </w:rPr>
        <w:t>Geophysical</w:t>
      </w:r>
      <w:r w:rsidRPr="008D2A89">
        <w:rPr>
          <w:rFonts w:eastAsiaTheme="minorEastAsia"/>
          <w:color w:val="000000" w:themeColor="text1"/>
          <w:kern w:val="24"/>
        </w:rPr>
        <w:t xml:space="preserve"> Institute, University </w:t>
      </w:r>
      <w:r w:rsidRPr="00824D0C">
        <w:rPr>
          <w:rFonts w:eastAsiaTheme="minorEastAsia"/>
          <w:color w:val="000000" w:themeColor="text1"/>
          <w:kern w:val="24"/>
          <w:lang w:val="en-US"/>
        </w:rPr>
        <w:t>of</w:t>
      </w:r>
      <w:r w:rsidRPr="008D2A89">
        <w:rPr>
          <w:rFonts w:eastAsiaTheme="minorEastAsia"/>
          <w:color w:val="000000" w:themeColor="text1"/>
          <w:kern w:val="24"/>
        </w:rPr>
        <w:t xml:space="preserve"> Alaska, Fairbanks, USA</w:t>
      </w:r>
      <w:r>
        <w:rPr>
          <w:rFonts w:eastAsiaTheme="minorEastAsia"/>
          <w:color w:val="000000" w:themeColor="text1"/>
          <w:kern w:val="24"/>
        </w:rPr>
        <w:t>}</w:t>
      </w:r>
    </w:p>
    <w:p w:rsidR="009D0D66" w:rsidRDefault="00A52194">
      <w:pPr>
        <w:rPr>
          <w:lang w:val="en-GB"/>
        </w:rPr>
      </w:pPr>
      <w:r>
        <w:rPr>
          <w:lang w:val="en-GB"/>
        </w:rPr>
        <w:t>[*]{</w:t>
      </w:r>
      <w:r w:rsidRPr="00A52194">
        <w:rPr>
          <w:kern w:val="24"/>
        </w:rPr>
        <w:t>Birkeland Center for Space Science</w:t>
      </w:r>
      <w:r w:rsidR="009D0D66">
        <w:rPr>
          <w:lang w:val="en-GB"/>
        </w:rPr>
        <w:t>}</w:t>
      </w:r>
    </w:p>
    <w:p w:rsidR="009D0D66" w:rsidRDefault="00870FDD">
      <w:pPr>
        <w:rPr>
          <w:lang w:val="en-GB"/>
        </w:rPr>
      </w:pPr>
      <w:r>
        <w:rPr>
          <w:lang w:val="en-GB"/>
        </w:rPr>
        <w:t>Correspondence to: F. Sigernes (freds@unis.no</w:t>
      </w:r>
      <w:r w:rsidR="009D0D66">
        <w:rPr>
          <w:lang w:val="en-GB"/>
        </w:rPr>
        <w:t>)</w:t>
      </w:r>
    </w:p>
    <w:p w:rsidR="009D0D66" w:rsidRDefault="009D0D66">
      <w:pPr>
        <w:rPr>
          <w:lang w:val="en-GB"/>
        </w:rPr>
      </w:pPr>
    </w:p>
    <w:p w:rsidR="009D0D66" w:rsidRDefault="009D0D66">
      <w:pPr>
        <w:pStyle w:val="Subtitle"/>
        <w:rPr>
          <w:lang w:val="en-GB"/>
        </w:rPr>
      </w:pPr>
      <w:r>
        <w:rPr>
          <w:lang w:val="en-GB"/>
        </w:rPr>
        <w:t>Abstract</w:t>
      </w:r>
    </w:p>
    <w:p w:rsidR="009D0D66" w:rsidRPr="00382DEA" w:rsidRDefault="00A20DDF">
      <w:pPr>
        <w:rPr>
          <w:szCs w:val="24"/>
          <w:lang w:val="en-US"/>
        </w:rPr>
      </w:pPr>
      <w:r w:rsidRPr="00A20DDF">
        <w:rPr>
          <w:szCs w:val="24"/>
          <w:lang w:val="en-US"/>
        </w:rPr>
        <w:t>A two-step procedure to calibrate the spectral sensitivity to visible light of auroral all-sky cameras is outlined. Center pixel response is obtained by the use of a Lambertian surface and a standard 45W tungsten lamp.  Screen brightness is regulated by the distance between the lamp and the screen. All-sky flat-field correction is carried out with a 1m diameter integrating sphere. A transparent Lexan dome at the exit port of the sphere is used to simulate observing conditions at the Kjell Henriksen Observatory (KHO). A certified portable low brightness source from Keo Scientific Ltd. was used to test the procedure. Transfer lamp certificates in units of Rayleigh per Ångstrøm (</w:t>
      </w:r>
      <w:r w:rsidRPr="00DC0911">
        <w:rPr>
          <w:i/>
          <w:szCs w:val="24"/>
          <w:lang w:val="en-US"/>
        </w:rPr>
        <w:t>R/Å</w:t>
      </w:r>
      <w:r w:rsidRPr="00A20DDF">
        <w:rPr>
          <w:szCs w:val="24"/>
          <w:lang w:val="en-US"/>
        </w:rPr>
        <w:t>) are found to be within a relative error of 2</w:t>
      </w:r>
      <w:r w:rsidR="00A66081">
        <w:rPr>
          <w:szCs w:val="24"/>
          <w:lang w:val="en-US"/>
        </w:rPr>
        <w:t xml:space="preserve"> </w:t>
      </w:r>
      <w:r w:rsidRPr="00DC0911">
        <w:rPr>
          <w:i/>
          <w:szCs w:val="24"/>
          <w:lang w:val="en-US"/>
        </w:rPr>
        <w:t>%</w:t>
      </w:r>
      <w:r w:rsidRPr="00A20DDF">
        <w:rPr>
          <w:szCs w:val="24"/>
          <w:lang w:val="en-US"/>
        </w:rPr>
        <w:t>.</w:t>
      </w:r>
      <w:r w:rsidR="00E019D4">
        <w:rPr>
          <w:szCs w:val="24"/>
          <w:lang w:val="en-US"/>
        </w:rPr>
        <w:t xml:space="preserve"> </w:t>
      </w:r>
      <w:r w:rsidR="006E619D">
        <w:rPr>
          <w:szCs w:val="24"/>
          <w:lang w:val="en-US"/>
        </w:rPr>
        <w:t>An a</w:t>
      </w:r>
      <w:r w:rsidR="00E019D4">
        <w:rPr>
          <w:szCs w:val="24"/>
          <w:lang w:val="en-US"/>
        </w:rPr>
        <w:t xml:space="preserve">ll-sky camera flat-field correction </w:t>
      </w:r>
      <w:r w:rsidR="006E619D">
        <w:rPr>
          <w:szCs w:val="24"/>
          <w:lang w:val="en-US"/>
        </w:rPr>
        <w:t xml:space="preserve">method is presented </w:t>
      </w:r>
      <w:r w:rsidR="00382DEA">
        <w:rPr>
          <w:szCs w:val="24"/>
          <w:lang w:val="en-US"/>
        </w:rPr>
        <w:t>with only 6 required coefficients</w:t>
      </w:r>
      <w:r w:rsidR="00E019D4">
        <w:rPr>
          <w:szCs w:val="24"/>
          <w:lang w:val="en-US"/>
        </w:rPr>
        <w:t xml:space="preserve"> per channel.</w:t>
      </w:r>
    </w:p>
    <w:p w:rsidR="009D0D66" w:rsidRDefault="009D0D66">
      <w:pPr>
        <w:pStyle w:val="Heading1"/>
        <w:rPr>
          <w:lang w:val="en-GB"/>
        </w:rPr>
      </w:pPr>
      <w:r>
        <w:rPr>
          <w:lang w:val="en-GB"/>
        </w:rPr>
        <w:lastRenderedPageBreak/>
        <w:t>Introduction</w:t>
      </w:r>
    </w:p>
    <w:p w:rsidR="00911C2B" w:rsidRDefault="00911C2B">
      <w:pPr>
        <w:rPr>
          <w:lang w:val="en-GB"/>
        </w:rPr>
      </w:pPr>
      <w:r>
        <w:rPr>
          <w:lang w:val="en-GB"/>
        </w:rPr>
        <w:t xml:space="preserve">During the last decades, numerous </w:t>
      </w:r>
      <w:r w:rsidR="00451F73">
        <w:rPr>
          <w:lang w:val="en-GB"/>
        </w:rPr>
        <w:t>ground</w:t>
      </w:r>
      <w:r>
        <w:rPr>
          <w:lang w:val="en-GB"/>
        </w:rPr>
        <w:t>-</w:t>
      </w:r>
      <w:r w:rsidR="00385F37">
        <w:rPr>
          <w:lang w:val="en-GB"/>
        </w:rPr>
        <w:t>based all-sky cameras have been</w:t>
      </w:r>
      <w:r w:rsidR="00451F73">
        <w:rPr>
          <w:lang w:val="en-GB"/>
        </w:rPr>
        <w:t xml:space="preserve"> installed in both hemispheres to monitor aurora and airglow.</w:t>
      </w:r>
      <w:r>
        <w:rPr>
          <w:lang w:val="en-GB"/>
        </w:rPr>
        <w:t xml:space="preserve"> In the northern hemisphere, </w:t>
      </w:r>
      <w:r w:rsidR="00694AB5">
        <w:rPr>
          <w:lang w:val="en-GB"/>
        </w:rPr>
        <w:t xml:space="preserve">the field of view of these cameras overlap to cover </w:t>
      </w:r>
      <w:r w:rsidR="00FC084F">
        <w:rPr>
          <w:lang w:val="en-GB"/>
        </w:rPr>
        <w:t>large sections of the</w:t>
      </w:r>
      <w:r w:rsidR="00694AB5">
        <w:rPr>
          <w:lang w:val="en-GB"/>
        </w:rPr>
        <w:t xml:space="preserve"> aurora oval</w:t>
      </w:r>
      <w:r w:rsidR="00F71ED8">
        <w:rPr>
          <w:lang w:val="en-GB"/>
        </w:rPr>
        <w:t xml:space="preserve"> (cf. Akasofu, 1964)</w:t>
      </w:r>
      <w:r w:rsidR="00694AB5">
        <w:rPr>
          <w:lang w:val="en-GB"/>
        </w:rPr>
        <w:t xml:space="preserve">. </w:t>
      </w:r>
      <w:r w:rsidR="00F71ED8">
        <w:rPr>
          <w:lang w:val="en-GB"/>
        </w:rPr>
        <w:t xml:space="preserve">The desire </w:t>
      </w:r>
      <w:r w:rsidR="00694AB5">
        <w:rPr>
          <w:lang w:val="en-GB"/>
        </w:rPr>
        <w:t>to</w:t>
      </w:r>
      <w:r w:rsidR="00385F37">
        <w:rPr>
          <w:lang w:val="en-GB"/>
        </w:rPr>
        <w:t>,</w:t>
      </w:r>
      <w:r w:rsidR="00694AB5">
        <w:rPr>
          <w:lang w:val="en-GB"/>
        </w:rPr>
        <w:t xml:space="preserve"> </w:t>
      </w:r>
      <w:r w:rsidR="00215A1C">
        <w:rPr>
          <w:lang w:val="en-GB"/>
        </w:rPr>
        <w:t>for example</w:t>
      </w:r>
      <w:r w:rsidR="00385F37">
        <w:rPr>
          <w:lang w:val="en-GB"/>
        </w:rPr>
        <w:t>,</w:t>
      </w:r>
      <w:r w:rsidR="00215A1C">
        <w:rPr>
          <w:lang w:val="en-GB"/>
        </w:rPr>
        <w:t xml:space="preserve"> </w:t>
      </w:r>
      <w:r w:rsidR="00694AB5">
        <w:rPr>
          <w:lang w:val="en-GB"/>
        </w:rPr>
        <w:t>estimate and compare auroral hemispherical power</w:t>
      </w:r>
      <w:r w:rsidR="00F71ED8">
        <w:rPr>
          <w:lang w:val="en-GB"/>
        </w:rPr>
        <w:t xml:space="preserve"> </w:t>
      </w:r>
      <w:r w:rsidR="00694AB5">
        <w:rPr>
          <w:lang w:val="en-GB"/>
        </w:rPr>
        <w:t>as measured by satellites</w:t>
      </w:r>
      <w:r w:rsidR="00F71ED8">
        <w:rPr>
          <w:lang w:val="en-GB"/>
        </w:rPr>
        <w:t xml:space="preserve"> (cf. Zhang and Paxton, 2008)</w:t>
      </w:r>
      <w:r w:rsidR="00694AB5">
        <w:rPr>
          <w:lang w:val="en-GB"/>
        </w:rPr>
        <w:t xml:space="preserve">, requires </w:t>
      </w:r>
      <w:r w:rsidR="00215A1C">
        <w:rPr>
          <w:lang w:val="en-GB"/>
        </w:rPr>
        <w:t>unified and accurate calibration routines</w:t>
      </w:r>
      <w:r w:rsidR="0083434C">
        <w:rPr>
          <w:lang w:val="en-GB"/>
        </w:rPr>
        <w:t xml:space="preserve"> (</w:t>
      </w:r>
      <w:r w:rsidR="0083434C" w:rsidRPr="00A52194">
        <w:rPr>
          <w:bCs/>
          <w:kern w:val="24"/>
        </w:rPr>
        <w:t>Brändström</w:t>
      </w:r>
      <w:r w:rsidR="0083434C">
        <w:rPr>
          <w:bCs/>
          <w:kern w:val="24"/>
        </w:rPr>
        <w:t xml:space="preserve"> et al., 2012)</w:t>
      </w:r>
      <w:r w:rsidR="00215A1C">
        <w:rPr>
          <w:lang w:val="en-GB"/>
        </w:rPr>
        <w:t xml:space="preserve"> to quantify the </w:t>
      </w:r>
      <w:r w:rsidR="00C55D1A">
        <w:rPr>
          <w:lang w:val="en-GB"/>
        </w:rPr>
        <w:t>radiance in photometric</w:t>
      </w:r>
      <w:r w:rsidR="00215A1C">
        <w:rPr>
          <w:lang w:val="en-GB"/>
        </w:rPr>
        <w:t xml:space="preserve"> units</w:t>
      </w:r>
      <w:r w:rsidR="00AA18C6">
        <w:rPr>
          <w:lang w:val="en-GB"/>
        </w:rPr>
        <w:t xml:space="preserve"> (Hunten et al., 1956)</w:t>
      </w:r>
      <w:r w:rsidR="00215A1C">
        <w:rPr>
          <w:lang w:val="en-GB"/>
        </w:rPr>
        <w:t>. This paper presents a two-step procedure to calibrate</w:t>
      </w:r>
      <w:r w:rsidR="00375658">
        <w:rPr>
          <w:lang w:val="en-GB"/>
        </w:rPr>
        <w:t xml:space="preserve"> in sensitivity</w:t>
      </w:r>
      <w:r w:rsidR="00215A1C">
        <w:rPr>
          <w:lang w:val="en-GB"/>
        </w:rPr>
        <w:t xml:space="preserve"> </w:t>
      </w:r>
      <w:r w:rsidR="00B25CC4">
        <w:rPr>
          <w:lang w:val="en-GB"/>
        </w:rPr>
        <w:t xml:space="preserve">the </w:t>
      </w:r>
      <w:r w:rsidR="00215A1C">
        <w:rPr>
          <w:lang w:val="en-GB"/>
        </w:rPr>
        <w:t>all-sky cameras</w:t>
      </w:r>
      <w:r w:rsidR="00B25CC4">
        <w:rPr>
          <w:lang w:val="en-GB"/>
        </w:rPr>
        <w:t xml:space="preserve"> at the Kjell Henriksen Observatory (KHO).</w:t>
      </w:r>
      <w:r w:rsidR="00215A1C">
        <w:rPr>
          <w:lang w:val="en-GB"/>
        </w:rPr>
        <w:t xml:space="preserve">    </w:t>
      </w:r>
    </w:p>
    <w:p w:rsidR="00911C2B" w:rsidRDefault="00911C2B">
      <w:pPr>
        <w:rPr>
          <w:lang w:val="en-GB"/>
        </w:rPr>
      </w:pPr>
    </w:p>
    <w:p w:rsidR="009D0D66" w:rsidRDefault="00385B0A">
      <w:pPr>
        <w:pStyle w:val="Heading1"/>
        <w:rPr>
          <w:lang w:val="en-GB"/>
        </w:rPr>
      </w:pPr>
      <w:r>
        <w:rPr>
          <w:lang w:val="en-GB"/>
        </w:rPr>
        <w:t>Experimental setup</w:t>
      </w:r>
    </w:p>
    <w:p w:rsidR="00375658" w:rsidRPr="001F27F2" w:rsidRDefault="00DA07A2" w:rsidP="00375658">
      <w:pPr>
        <w:rPr>
          <w:lang w:val="en-US"/>
        </w:rPr>
      </w:pPr>
      <w:r>
        <w:rPr>
          <w:lang w:val="en-GB"/>
        </w:rPr>
        <w:t xml:space="preserve">The calibration tools are shown in Fig. 1.  </w:t>
      </w:r>
      <w:r w:rsidR="00375658">
        <w:rPr>
          <w:lang w:val="en-GB"/>
        </w:rPr>
        <w:t>The Fixed Imaging Compact Spectrograph (FICS)</w:t>
      </w:r>
      <w:r w:rsidR="00B4345A">
        <w:rPr>
          <w:lang w:val="en-GB"/>
        </w:rPr>
        <w:t xml:space="preserve"> </w:t>
      </w:r>
      <w:r w:rsidR="00375658">
        <w:rPr>
          <w:lang w:val="en-GB"/>
        </w:rPr>
        <w:t>is mounted</w:t>
      </w:r>
      <w:r w:rsidR="00B4345A">
        <w:rPr>
          <w:lang w:val="en-GB"/>
        </w:rPr>
        <w:t xml:space="preserve"> on a height adjustable table that moves on rails perpendicular towards the Lambertian screen. The entrance optics of FICS is a 22</w:t>
      </w:r>
      <w:r w:rsidR="00B4345A" w:rsidRPr="00B4345A">
        <w:rPr>
          <w:vertAlign w:val="superscript"/>
          <w:lang w:val="en-GB"/>
        </w:rPr>
        <w:t>o</w:t>
      </w:r>
      <w:r w:rsidR="00B4345A">
        <w:rPr>
          <w:lang w:val="en-GB"/>
        </w:rPr>
        <w:t xml:space="preserve"> field of view fused silica fibre bundle. </w:t>
      </w:r>
      <w:r w:rsidR="00B4345A" w:rsidRPr="00B4345A">
        <w:rPr>
          <w:lang w:val="en-US"/>
        </w:rPr>
        <w:t>The spectrograph is made by ORIEL</w:t>
      </w:r>
      <w:r w:rsidR="00F11C44">
        <w:rPr>
          <w:lang w:val="en-US"/>
        </w:rPr>
        <w:t xml:space="preserve"> (model 77443)</w:t>
      </w:r>
      <w:r w:rsidR="00B4345A" w:rsidRPr="00B4345A">
        <w:rPr>
          <w:lang w:val="en-US"/>
        </w:rPr>
        <w:t>. It uses a concave holographic grating (230 grooves / mm). The nominal spectral range is 4000–11000 Å</w:t>
      </w:r>
      <w:r w:rsidR="00F11C44">
        <w:rPr>
          <w:lang w:val="en-US"/>
        </w:rPr>
        <w:t xml:space="preserve">, </w:t>
      </w:r>
      <w:r w:rsidR="00F11C44" w:rsidRPr="00F11C44">
        <w:rPr>
          <w:lang w:val="en-US"/>
        </w:rPr>
        <w:t>and the bandpass is approximately 80 Å</w:t>
      </w:r>
      <w:r w:rsidR="00F11C44">
        <w:rPr>
          <w:lang w:val="en-US"/>
        </w:rPr>
        <w:t xml:space="preserve"> with the</w:t>
      </w:r>
      <w:r w:rsidR="00F11C44" w:rsidRPr="00F11C44">
        <w:rPr>
          <w:lang w:val="en-US"/>
        </w:rPr>
        <w:t xml:space="preserve"> 100 </w:t>
      </w:r>
      <w:r w:rsidR="00F11C44" w:rsidRPr="00F11C44">
        <w:rPr>
          <w:rFonts w:ascii="Symbol" w:hAnsi="Symbol"/>
          <w:lang w:val="en-US"/>
        </w:rPr>
        <w:t></w:t>
      </w:r>
      <w:r w:rsidR="00F11C44" w:rsidRPr="00F11C44">
        <w:rPr>
          <w:lang w:val="en-US"/>
        </w:rPr>
        <w:t>m wide entrance</w:t>
      </w:r>
      <w:r w:rsidR="00F11C44">
        <w:rPr>
          <w:lang w:val="en-US"/>
        </w:rPr>
        <w:t>-</w:t>
      </w:r>
      <w:r w:rsidR="00F11C44" w:rsidRPr="00F11C44">
        <w:rPr>
          <w:lang w:val="en-US"/>
        </w:rPr>
        <w:t>slit</w:t>
      </w:r>
      <w:r w:rsidR="00F11C44">
        <w:rPr>
          <w:lang w:val="en-US"/>
        </w:rPr>
        <w:t xml:space="preserve">. </w:t>
      </w:r>
      <w:r w:rsidR="00B4345A" w:rsidRPr="00B4345A">
        <w:rPr>
          <w:lang w:val="en-US"/>
        </w:rPr>
        <w:t>The detector is a 16-bit dynamic range thermoelectric coole</w:t>
      </w:r>
      <w:r w:rsidR="00F11C44">
        <w:rPr>
          <w:lang w:val="en-US"/>
        </w:rPr>
        <w:t xml:space="preserve">d CCD from the company Andor </w:t>
      </w:r>
      <w:r w:rsidR="00B4345A" w:rsidRPr="00B4345A">
        <w:rPr>
          <w:lang w:val="en-US"/>
        </w:rPr>
        <w:t xml:space="preserve">(model </w:t>
      </w:r>
      <w:r w:rsidR="00F11C44">
        <w:rPr>
          <w:lang w:val="en-US"/>
        </w:rPr>
        <w:t>DU 420A-OE</w:t>
      </w:r>
      <w:r w:rsidR="00B4345A" w:rsidRPr="00B4345A">
        <w:rPr>
          <w:lang w:val="en-US"/>
        </w:rPr>
        <w:t>).</w:t>
      </w:r>
      <w:r w:rsidR="00F11C44">
        <w:rPr>
          <w:lang w:val="en-US"/>
        </w:rPr>
        <w:t xml:space="preserve"> Our main calibration source, the 45W tungsten lamp from Oriel (s/n 7-1867)</w:t>
      </w:r>
      <w:r w:rsidR="001F27F2">
        <w:rPr>
          <w:lang w:val="en-US"/>
        </w:rPr>
        <w:t xml:space="preserve">, </w:t>
      </w:r>
      <w:r w:rsidR="00F11C44">
        <w:rPr>
          <w:lang w:val="en-US"/>
        </w:rPr>
        <w:t>is also mounted on the table.</w:t>
      </w:r>
      <w:r w:rsidR="001F27F2">
        <w:rPr>
          <w:lang w:val="en-US"/>
        </w:rPr>
        <w:t xml:space="preserve"> The lamp </w:t>
      </w:r>
      <w:r w:rsidR="001F27F2" w:rsidRPr="004A6B66">
        <w:rPr>
          <w:lang w:val="en-US"/>
        </w:rPr>
        <w:t>is</w:t>
      </w:r>
      <w:r w:rsidR="001F27F2">
        <w:rPr>
          <w:lang w:val="en-US"/>
        </w:rPr>
        <w:t xml:space="preserve"> a traceable </w:t>
      </w:r>
      <w:r w:rsidR="001F27F2" w:rsidRPr="004A6B66">
        <w:rPr>
          <w:lang w:val="en-US"/>
        </w:rPr>
        <w:t>National Institute of Standard</w:t>
      </w:r>
      <w:r w:rsidR="001F27F2">
        <w:rPr>
          <w:lang w:val="en-US"/>
        </w:rPr>
        <w:t>s</w:t>
      </w:r>
      <w:r w:rsidR="001F27F2" w:rsidRPr="004A6B66">
        <w:rPr>
          <w:lang w:val="en-US"/>
        </w:rPr>
        <w:t xml:space="preserve"> (NIST)</w:t>
      </w:r>
      <w:r w:rsidR="001F27F2">
        <w:rPr>
          <w:lang w:val="en-US"/>
        </w:rPr>
        <w:t xml:space="preserve"> source. </w:t>
      </w:r>
      <w:r w:rsidR="00EA7C04">
        <w:rPr>
          <w:lang w:val="en-US"/>
        </w:rPr>
        <w:t xml:space="preserve">The lamp certificate is listed in Table 1. </w:t>
      </w:r>
      <w:r w:rsidR="001F27F2">
        <w:rPr>
          <w:lang w:val="en-US"/>
        </w:rPr>
        <w:t>Both the Lambertian screen (SRT-99-180) and the 1</w:t>
      </w:r>
      <w:r w:rsidR="00A66081">
        <w:rPr>
          <w:lang w:val="en-US"/>
        </w:rPr>
        <w:t xml:space="preserve"> </w:t>
      </w:r>
      <w:r w:rsidR="001F27F2">
        <w:rPr>
          <w:lang w:val="en-US"/>
        </w:rPr>
        <w:t>m diameter integrating sphere (</w:t>
      </w:r>
      <w:r w:rsidR="001F27F2" w:rsidRPr="001F27F2">
        <w:rPr>
          <w:lang w:val="en-US"/>
        </w:rPr>
        <w:t>CSTM-LR-40</w:t>
      </w:r>
      <w:r w:rsidR="001F27F2">
        <w:rPr>
          <w:lang w:val="en-US"/>
        </w:rPr>
        <w:t>) are made by the company Labsphere.</w:t>
      </w:r>
      <w:r w:rsidR="00793943">
        <w:rPr>
          <w:lang w:val="en-GB"/>
        </w:rPr>
        <w:t xml:space="preserve"> </w:t>
      </w:r>
      <w:r w:rsidR="007B5A22">
        <w:rPr>
          <w:lang w:val="en-GB"/>
        </w:rPr>
        <w:t>Note that i</w:t>
      </w:r>
      <w:r w:rsidR="00BA517F">
        <w:rPr>
          <w:lang w:val="en-GB"/>
        </w:rPr>
        <w:t>n Fig. 1</w:t>
      </w:r>
      <w:r w:rsidR="007B5A22">
        <w:rPr>
          <w:lang w:val="en-GB"/>
        </w:rPr>
        <w:t xml:space="preserve">, </w:t>
      </w:r>
      <w:r w:rsidR="00793943">
        <w:rPr>
          <w:lang w:val="en-GB"/>
        </w:rPr>
        <w:t>the spectrograph is setup to measure the output o</w:t>
      </w:r>
      <w:r w:rsidR="00BA517F">
        <w:rPr>
          <w:lang w:val="en-GB"/>
        </w:rPr>
        <w:t>f the integrating sphere.</w:t>
      </w:r>
    </w:p>
    <w:p w:rsidR="009D0D66" w:rsidRDefault="00B45396">
      <w:pPr>
        <w:rPr>
          <w:lang w:val="en-US"/>
        </w:rPr>
      </w:pPr>
      <w:r>
        <w:rPr>
          <w:lang w:val="en-US"/>
        </w:rPr>
        <w:t xml:space="preserve">The integrating sphere is modified by including a transparent dome at the exit port and a baffle to block light from the source sphere. A sketch of the modifications is shown in Fig. 2. The dome is made of the same material </w:t>
      </w:r>
      <w:r w:rsidR="004D02F8">
        <w:rPr>
          <w:lang w:val="en-US"/>
        </w:rPr>
        <w:t xml:space="preserve">(Lexan) </w:t>
      </w:r>
      <w:r>
        <w:rPr>
          <w:lang w:val="en-US"/>
        </w:rPr>
        <w:t>and thickness (5</w:t>
      </w:r>
      <w:r w:rsidR="004D02F8">
        <w:rPr>
          <w:lang w:val="en-US"/>
        </w:rPr>
        <w:t xml:space="preserve"> </w:t>
      </w:r>
      <w:r>
        <w:rPr>
          <w:lang w:val="en-US"/>
        </w:rPr>
        <w:t xml:space="preserve">mm) </w:t>
      </w:r>
      <w:r w:rsidR="004D02F8">
        <w:rPr>
          <w:lang w:val="en-US"/>
        </w:rPr>
        <w:t xml:space="preserve">as the domes at </w:t>
      </w:r>
      <w:r w:rsidR="00385F37">
        <w:rPr>
          <w:lang w:val="en-US"/>
        </w:rPr>
        <w:t xml:space="preserve">the </w:t>
      </w:r>
      <w:r w:rsidR="004D02F8">
        <w:rPr>
          <w:lang w:val="en-US"/>
        </w:rPr>
        <w:t>KHO. The all-sky cameras should be inserted into the dome in order to fill the total field of view</w:t>
      </w:r>
      <w:r w:rsidR="00AA6E98">
        <w:rPr>
          <w:lang w:val="en-US"/>
        </w:rPr>
        <w:t xml:space="preserve"> of </w:t>
      </w:r>
      <w:r w:rsidR="004D02F8">
        <w:rPr>
          <w:lang w:val="en-US"/>
        </w:rPr>
        <w:t>180</w:t>
      </w:r>
      <w:r w:rsidR="004D02F8" w:rsidRPr="004D02F8">
        <w:rPr>
          <w:vertAlign w:val="superscript"/>
          <w:lang w:val="en-US"/>
        </w:rPr>
        <w:t>o</w:t>
      </w:r>
      <w:r w:rsidR="00AA6E98">
        <w:rPr>
          <w:lang w:val="en-US"/>
        </w:rPr>
        <w:t xml:space="preserve">. The baffle acts as a moon blocker. </w:t>
      </w:r>
      <w:r>
        <w:rPr>
          <w:lang w:val="en-US"/>
        </w:rPr>
        <w:t>The net re</w:t>
      </w:r>
      <w:r w:rsidR="004D02F8">
        <w:rPr>
          <w:lang w:val="en-US"/>
        </w:rPr>
        <w:t>sult is that observational and calibration</w:t>
      </w:r>
      <w:r w:rsidR="00385F37">
        <w:rPr>
          <w:lang w:val="en-US"/>
        </w:rPr>
        <w:t xml:space="preserve"> conditions are the same for all optical instruments housed at the KHO.</w:t>
      </w:r>
    </w:p>
    <w:p w:rsidR="00A76734" w:rsidRDefault="00C67AEC">
      <w:pPr>
        <w:rPr>
          <w:lang w:val="en-US"/>
        </w:rPr>
      </w:pPr>
      <w:r>
        <w:rPr>
          <w:lang w:val="en-US"/>
        </w:rPr>
        <w:t xml:space="preserve">The FICS </w:t>
      </w:r>
      <w:r w:rsidR="0060309D">
        <w:rPr>
          <w:lang w:val="en-US"/>
        </w:rPr>
        <w:t xml:space="preserve">is sensitivity calibrated by the use of the Lambertian screen and the 45W tungsten lamp. The distance and angle between </w:t>
      </w:r>
      <w:r w:rsidR="00385F37">
        <w:rPr>
          <w:lang w:val="en-US"/>
        </w:rPr>
        <w:t xml:space="preserve">the </w:t>
      </w:r>
      <w:r w:rsidR="0060309D">
        <w:rPr>
          <w:lang w:val="en-US"/>
        </w:rPr>
        <w:t xml:space="preserve">screen and </w:t>
      </w:r>
      <w:r w:rsidR="00385F37">
        <w:rPr>
          <w:lang w:val="en-US"/>
        </w:rPr>
        <w:t xml:space="preserve">the </w:t>
      </w:r>
      <w:r w:rsidR="0060309D">
        <w:rPr>
          <w:lang w:val="en-US"/>
        </w:rPr>
        <w:t xml:space="preserve">lamp regulates the brightness of the </w:t>
      </w:r>
      <w:r w:rsidR="0060309D">
        <w:rPr>
          <w:lang w:val="en-US"/>
        </w:rPr>
        <w:lastRenderedPageBreak/>
        <w:t>screen. This well-known method of calibrating narrow field of view instruments is described in detail by Sigernes et al. (2007).</w:t>
      </w:r>
    </w:p>
    <w:p w:rsidR="0060309D" w:rsidRDefault="0060309D">
      <w:pPr>
        <w:rPr>
          <w:lang w:val="en-US"/>
        </w:rPr>
      </w:pPr>
      <w:r>
        <w:rPr>
          <w:lang w:val="en-US"/>
        </w:rPr>
        <w:t xml:space="preserve">    </w:t>
      </w:r>
    </w:p>
    <w:p w:rsidR="00A76734" w:rsidRDefault="0066539C" w:rsidP="00A76734">
      <w:pPr>
        <w:pStyle w:val="Heading1"/>
        <w:rPr>
          <w:lang w:val="en-GB"/>
        </w:rPr>
      </w:pPr>
      <w:r>
        <w:rPr>
          <w:lang w:val="en-GB"/>
        </w:rPr>
        <w:t>T</w:t>
      </w:r>
      <w:r w:rsidR="00A76734">
        <w:rPr>
          <w:lang w:val="en-GB"/>
        </w:rPr>
        <w:t>est</w:t>
      </w:r>
      <w:r w:rsidR="00304EFD">
        <w:rPr>
          <w:lang w:val="en-GB"/>
        </w:rPr>
        <w:t xml:space="preserve"> and tuning</w:t>
      </w:r>
      <w:r>
        <w:rPr>
          <w:lang w:val="en-GB"/>
        </w:rPr>
        <w:t xml:space="preserve"> of calibration tools</w:t>
      </w:r>
    </w:p>
    <w:p w:rsidR="00DB6E5A" w:rsidRDefault="0031349C" w:rsidP="0031349C">
      <w:pPr>
        <w:rPr>
          <w:lang w:val="en-GB"/>
        </w:rPr>
      </w:pPr>
      <w:r>
        <w:rPr>
          <w:lang w:val="en-GB"/>
        </w:rPr>
        <w:t>A mobile low light source made by the company Keo Scientific is used t</w:t>
      </w:r>
      <w:r w:rsidR="00385F37">
        <w:rPr>
          <w:lang w:val="en-GB"/>
        </w:rPr>
        <w:t>o test the new</w:t>
      </w:r>
      <w:r>
        <w:rPr>
          <w:lang w:val="en-GB"/>
        </w:rPr>
        <w:t xml:space="preserve"> calibration method. </w:t>
      </w:r>
      <w:r w:rsidR="00C75C22">
        <w:rPr>
          <w:lang w:val="en-GB"/>
        </w:rPr>
        <w:t>The head unit</w:t>
      </w:r>
      <w:r w:rsidR="0063308F">
        <w:rPr>
          <w:lang w:val="en-GB"/>
        </w:rPr>
        <w:t xml:space="preserve"> of the Keo Alcor-RC low brightness source (s/n 10113)</w:t>
      </w:r>
      <w:r w:rsidR="00C75C22">
        <w:rPr>
          <w:lang w:val="en-GB"/>
        </w:rPr>
        <w:t xml:space="preserve"> is visible in Fig. 2. </w:t>
      </w:r>
      <w:r w:rsidR="0063308F">
        <w:rPr>
          <w:lang w:val="en-GB"/>
        </w:rPr>
        <w:t xml:space="preserve">It contains a 100W tungsten lamp, aperture wheels and diffusors to attenuate the brightness of the </w:t>
      </w:r>
      <w:r w:rsidR="00456C87">
        <w:rPr>
          <w:lang w:val="en-GB"/>
        </w:rPr>
        <w:t xml:space="preserve">opal output </w:t>
      </w:r>
      <w:r w:rsidR="0063308F">
        <w:rPr>
          <w:lang w:val="en-GB"/>
        </w:rPr>
        <w:t>surface.</w:t>
      </w:r>
      <w:r w:rsidR="000B13F1">
        <w:rPr>
          <w:lang w:val="en-GB"/>
        </w:rPr>
        <w:t xml:space="preserve"> The source</w:t>
      </w:r>
      <w:r w:rsidR="0063308F">
        <w:rPr>
          <w:lang w:val="en-GB"/>
        </w:rPr>
        <w:t xml:space="preserve"> </w:t>
      </w:r>
      <w:r w:rsidR="000B13F1">
        <w:rPr>
          <w:lang w:val="en-GB"/>
        </w:rPr>
        <w:t xml:space="preserve">is certified by the National Research Council of Canada (NRC). </w:t>
      </w:r>
      <w:r w:rsidR="00DB6E5A">
        <w:rPr>
          <w:lang w:val="en-GB"/>
        </w:rPr>
        <w:t xml:space="preserve"> </w:t>
      </w:r>
    </w:p>
    <w:p w:rsidR="00E34564" w:rsidRDefault="00DB6E5A" w:rsidP="0031349C">
      <w:pPr>
        <w:rPr>
          <w:lang w:val="en-US"/>
        </w:rPr>
      </w:pPr>
      <w:r w:rsidRPr="00DB6E5A">
        <w:rPr>
          <w:lang w:val="en-US"/>
        </w:rPr>
        <w:t xml:space="preserve">The </w:t>
      </w:r>
      <w:r w:rsidR="00C67AEC">
        <w:rPr>
          <w:lang w:val="en-US"/>
        </w:rPr>
        <w:t xml:space="preserve">FICS </w:t>
      </w:r>
      <w:r w:rsidRPr="00DB6E5A">
        <w:rPr>
          <w:lang w:val="en-US"/>
        </w:rPr>
        <w:t>fiber p</w:t>
      </w:r>
      <w:r>
        <w:rPr>
          <w:lang w:val="en-US"/>
        </w:rPr>
        <w:t xml:space="preserve">robe is mounted head-on to the </w:t>
      </w:r>
      <w:r w:rsidRPr="00DB6E5A">
        <w:rPr>
          <w:lang w:val="en-US"/>
        </w:rPr>
        <w:t>center of the ou</w:t>
      </w:r>
      <w:r>
        <w:rPr>
          <w:lang w:val="en-US"/>
        </w:rPr>
        <w:t>t</w:t>
      </w:r>
      <w:r w:rsidRPr="00DB6E5A">
        <w:rPr>
          <w:lang w:val="en-US"/>
        </w:rPr>
        <w:t>put surface of the Keo-Alcor-RC source.</w:t>
      </w:r>
      <w:r>
        <w:rPr>
          <w:lang w:val="en-US"/>
        </w:rPr>
        <w:t xml:space="preserve"> The field of view of the probe is then within a 1 cm diameter spot size of the diffuse </w:t>
      </w:r>
      <w:r w:rsidR="00456C87">
        <w:rPr>
          <w:lang w:val="en-US"/>
        </w:rPr>
        <w:t>surface</w:t>
      </w:r>
      <w:r w:rsidR="00F244AB">
        <w:rPr>
          <w:lang w:val="en-US"/>
        </w:rPr>
        <w:t>. The setup is compatible to the spectral irradiance measured by Gaertner (2013).</w:t>
      </w:r>
      <w:r w:rsidR="00505B1A">
        <w:rPr>
          <w:lang w:val="en-US"/>
        </w:rPr>
        <w:t xml:space="preserve"> Fig. 3 shows the measured FICS spectra and the corresponding certified spectra from NRC, as a function of aperture setting.  The Keo Alcor-RC aperture </w:t>
      </w:r>
      <w:r w:rsidR="00CE21FE">
        <w:rPr>
          <w:lang w:val="en-US"/>
        </w:rPr>
        <w:t>is given in</w:t>
      </w:r>
      <w:r w:rsidR="00505B1A">
        <w:rPr>
          <w:lang w:val="en-US"/>
        </w:rPr>
        <w:t xml:space="preserve"> </w:t>
      </w:r>
      <w:r w:rsidR="00C02AEC">
        <w:rPr>
          <w:lang w:val="en-US"/>
        </w:rPr>
        <w:t xml:space="preserve">units of </w:t>
      </w:r>
      <w:r w:rsidR="00505B1A">
        <w:rPr>
          <w:lang w:val="en-US"/>
        </w:rPr>
        <w:t>percentage</w:t>
      </w:r>
      <w:r w:rsidR="00C02AEC">
        <w:rPr>
          <w:lang w:val="en-US"/>
        </w:rPr>
        <w:t xml:space="preserve">. </w:t>
      </w:r>
      <w:r w:rsidR="00CE21FE">
        <w:rPr>
          <w:lang w:val="en-US"/>
        </w:rPr>
        <w:t>100% is maximum brightness, while 10% means that the brightness is</w:t>
      </w:r>
      <w:r w:rsidR="00C02AEC">
        <w:rPr>
          <w:lang w:val="en-US"/>
        </w:rPr>
        <w:t xml:space="preserve"> one tenth</w:t>
      </w:r>
      <w:r w:rsidR="00CE21FE">
        <w:rPr>
          <w:lang w:val="en-US"/>
        </w:rPr>
        <w:t xml:space="preserve"> of maximum.</w:t>
      </w:r>
      <w:r w:rsidR="00C944A5">
        <w:rPr>
          <w:lang w:val="en-US"/>
        </w:rPr>
        <w:t xml:space="preserve"> </w:t>
      </w:r>
    </w:p>
    <w:p w:rsidR="00C944A5" w:rsidRDefault="00E34564" w:rsidP="0031349C">
      <w:pPr>
        <w:rPr>
          <w:lang w:val="en-US"/>
        </w:rPr>
      </w:pPr>
      <w:r>
        <w:rPr>
          <w:lang w:val="en-US"/>
        </w:rPr>
        <w:t>T</w:t>
      </w:r>
      <w:r w:rsidR="007C2FE9">
        <w:rPr>
          <w:lang w:val="en-US"/>
        </w:rPr>
        <w:t xml:space="preserve">he percent of error between the measured integrated </w:t>
      </w:r>
      <w:r>
        <w:rPr>
          <w:lang w:val="en-US"/>
        </w:rPr>
        <w:t xml:space="preserve">FICS </w:t>
      </w:r>
      <w:r w:rsidR="007C2FE9">
        <w:rPr>
          <w:lang w:val="en-US"/>
        </w:rPr>
        <w:t xml:space="preserve">spectra and the </w:t>
      </w:r>
      <w:r>
        <w:rPr>
          <w:lang w:val="en-US"/>
        </w:rPr>
        <w:t xml:space="preserve">NRC certificate is used to quantify the relative difference in the calibrations. </w:t>
      </w:r>
      <w:r w:rsidR="00D50E92">
        <w:rPr>
          <w:lang w:val="en-US"/>
        </w:rPr>
        <w:t xml:space="preserve">The results are listed </w:t>
      </w:r>
      <w:r w:rsidR="00EA7C04">
        <w:rPr>
          <w:lang w:val="en-US"/>
        </w:rPr>
        <w:t>Table 2</w:t>
      </w:r>
      <w:r w:rsidR="007C2FE9">
        <w:rPr>
          <w:lang w:val="en-US"/>
        </w:rPr>
        <w:t xml:space="preserve"> as a function of Keo aperture.</w:t>
      </w:r>
      <w:r w:rsidR="00D50E92">
        <w:rPr>
          <w:lang w:val="en-US"/>
        </w:rPr>
        <w:t xml:space="preserve"> Note that the relative errors are less than </w:t>
      </w:r>
      <w:r w:rsidR="00456C87">
        <w:rPr>
          <w:lang w:val="en-US"/>
        </w:rPr>
        <w:t xml:space="preserve">or equal to </w:t>
      </w:r>
      <w:r w:rsidR="00D50E92" w:rsidRPr="00DC0911">
        <w:rPr>
          <w:lang w:val="en-US"/>
        </w:rPr>
        <w:t>2</w:t>
      </w:r>
      <w:r w:rsidR="00D50E92" w:rsidRPr="00DC0911">
        <w:rPr>
          <w:i/>
          <w:lang w:val="en-US"/>
        </w:rPr>
        <w:t>%</w:t>
      </w:r>
      <w:r w:rsidR="00D50E92">
        <w:rPr>
          <w:lang w:val="en-US"/>
        </w:rPr>
        <w:t xml:space="preserve">. </w:t>
      </w:r>
    </w:p>
    <w:p w:rsidR="00A76734" w:rsidRDefault="00B82BA6" w:rsidP="0031349C">
      <w:pPr>
        <w:rPr>
          <w:lang w:val="en-US"/>
        </w:rPr>
      </w:pPr>
      <w:r>
        <w:rPr>
          <w:lang w:val="en-US"/>
        </w:rPr>
        <w:t xml:space="preserve">Next step in the test is to move the </w:t>
      </w:r>
      <w:r w:rsidR="00C67AEC">
        <w:rPr>
          <w:lang w:val="en-US"/>
        </w:rPr>
        <w:t xml:space="preserve">FICS </w:t>
      </w:r>
      <w:r>
        <w:rPr>
          <w:lang w:val="en-US"/>
        </w:rPr>
        <w:t xml:space="preserve">fiber probe to the center of the </w:t>
      </w:r>
      <w:r w:rsidR="00D155E1">
        <w:rPr>
          <w:lang w:val="en-US"/>
        </w:rPr>
        <w:t xml:space="preserve">Labsphere integrating sphere output port, and tune the aperture of the source sphere down to a level that corresponds to the one tenth aperture brightness of the Alcor-RC source. The spectral radiance is then below a border of ~1 </w:t>
      </w:r>
      <w:r w:rsidR="00D155E1" w:rsidRPr="00DC0911">
        <w:rPr>
          <w:i/>
          <w:lang w:val="en-US"/>
        </w:rPr>
        <w:t>kR/Å</w:t>
      </w:r>
      <w:r w:rsidR="00D155E1">
        <w:rPr>
          <w:lang w:val="en-US"/>
        </w:rPr>
        <w:t xml:space="preserve">, which is close to the </w:t>
      </w:r>
      <w:r w:rsidR="00E84E80">
        <w:rPr>
          <w:lang w:val="en-US"/>
        </w:rPr>
        <w:t xml:space="preserve">intensity range of </w:t>
      </w:r>
      <w:r w:rsidR="00D155E1">
        <w:rPr>
          <w:lang w:val="en-US"/>
        </w:rPr>
        <w:t xml:space="preserve">magnitude </w:t>
      </w:r>
      <w:r w:rsidR="00E84E80">
        <w:rPr>
          <w:lang w:val="en-US"/>
        </w:rPr>
        <w:t>for</w:t>
      </w:r>
      <w:r w:rsidR="00D155E1">
        <w:rPr>
          <w:lang w:val="en-US"/>
        </w:rPr>
        <w:t xml:space="preserve"> auroras and airglow</w:t>
      </w:r>
      <w:r w:rsidR="00385F37">
        <w:rPr>
          <w:lang w:val="en-US"/>
        </w:rPr>
        <w:t xml:space="preserve"> as indicated by the </w:t>
      </w:r>
      <w:r w:rsidR="00660C08">
        <w:rPr>
          <w:lang w:val="en-US"/>
        </w:rPr>
        <w:t>blue colored spectrum in Fig. 3.</w:t>
      </w:r>
    </w:p>
    <w:p w:rsidR="00F94547" w:rsidRPr="00F94547" w:rsidRDefault="00F94547" w:rsidP="00F94547">
      <w:pPr>
        <w:rPr>
          <w:lang w:val="en-US"/>
        </w:rPr>
      </w:pPr>
    </w:p>
    <w:p w:rsidR="009D0D66" w:rsidRDefault="00BE507C" w:rsidP="006E6FF2">
      <w:pPr>
        <w:pStyle w:val="Heading1"/>
        <w:rPr>
          <w:lang w:val="en-GB"/>
        </w:rPr>
      </w:pPr>
      <w:r>
        <w:rPr>
          <w:lang w:val="en-GB"/>
        </w:rPr>
        <w:t xml:space="preserve">Basic </w:t>
      </w:r>
      <w:r w:rsidR="00C351F3">
        <w:rPr>
          <w:lang w:val="en-GB"/>
        </w:rPr>
        <w:t xml:space="preserve">camera </w:t>
      </w:r>
      <w:r w:rsidR="006E6FF2">
        <w:rPr>
          <w:lang w:val="en-GB"/>
        </w:rPr>
        <w:t>equations</w:t>
      </w:r>
    </w:p>
    <w:p w:rsidR="006E6FF2" w:rsidRDefault="00660C08" w:rsidP="006E6FF2">
      <w:pPr>
        <w:rPr>
          <w:lang w:val="en-US"/>
        </w:rPr>
      </w:pPr>
      <w:r>
        <w:rPr>
          <w:lang w:val="en-GB"/>
        </w:rPr>
        <w:t xml:space="preserve">This section derives the </w:t>
      </w:r>
      <w:r w:rsidR="00915606">
        <w:rPr>
          <w:lang w:val="en-GB"/>
        </w:rPr>
        <w:t>equations</w:t>
      </w:r>
      <w:r>
        <w:rPr>
          <w:lang w:val="en-GB"/>
        </w:rPr>
        <w:t xml:space="preserve"> need</w:t>
      </w:r>
      <w:r w:rsidR="00CF6565">
        <w:rPr>
          <w:lang w:val="en-GB"/>
        </w:rPr>
        <w:t>ed</w:t>
      </w:r>
      <w:r>
        <w:rPr>
          <w:lang w:val="en-GB"/>
        </w:rPr>
        <w:t xml:space="preserve"> for calibration of </w:t>
      </w:r>
      <w:r w:rsidR="00915606">
        <w:rPr>
          <w:lang w:val="en-GB"/>
        </w:rPr>
        <w:t xml:space="preserve">multiple wavelength filtered </w:t>
      </w:r>
      <w:r>
        <w:rPr>
          <w:lang w:val="en-GB"/>
        </w:rPr>
        <w:t>all-sky camera</w:t>
      </w:r>
      <w:r w:rsidR="00915606">
        <w:rPr>
          <w:lang w:val="en-GB"/>
        </w:rPr>
        <w:t>s</w:t>
      </w:r>
      <w:r>
        <w:rPr>
          <w:lang w:val="en-GB"/>
        </w:rPr>
        <w:t xml:space="preserve">. </w:t>
      </w:r>
      <w:r w:rsidR="00A72B42">
        <w:rPr>
          <w:lang w:val="en-GB"/>
        </w:rPr>
        <w:t xml:space="preserve">The experimental setup is as sketched in Fig. 2 using the integrating sphere as source. </w:t>
      </w:r>
      <w:r w:rsidR="006E6FF2">
        <w:rPr>
          <w:lang w:val="en-US"/>
        </w:rPr>
        <w:t xml:space="preserve">The type of filters used depends on center wavelength </w:t>
      </w:r>
      <w:r w:rsidR="006E6FF2" w:rsidRPr="005D6715">
        <w:rPr>
          <w:rFonts w:ascii="Symbol" w:hAnsi="Symbol"/>
          <w:i/>
          <w:lang w:val="en-US"/>
        </w:rPr>
        <w:t></w:t>
      </w:r>
      <w:r w:rsidR="006E6FF2" w:rsidRPr="005D6715">
        <w:rPr>
          <w:i/>
          <w:vertAlign w:val="subscript"/>
          <w:lang w:val="en-US"/>
        </w:rPr>
        <w:t>c</w:t>
      </w:r>
      <w:r w:rsidR="006E6FF2">
        <w:rPr>
          <w:lang w:val="en-US"/>
        </w:rPr>
        <w:t xml:space="preserve">, bandpass </w:t>
      </w:r>
      <w:r w:rsidR="006E6FF2" w:rsidRPr="005D6715">
        <w:rPr>
          <w:i/>
          <w:lang w:val="en-US"/>
        </w:rPr>
        <w:t>BP</w:t>
      </w:r>
      <w:r w:rsidR="007D4AE4">
        <w:rPr>
          <w:lang w:val="en-US"/>
        </w:rPr>
        <w:t xml:space="preserve"> and </w:t>
      </w:r>
      <w:r w:rsidR="006E6FF2">
        <w:rPr>
          <w:lang w:val="en-US"/>
        </w:rPr>
        <w:lastRenderedPageBreak/>
        <w:t xml:space="preserve">transmission </w:t>
      </w:r>
      <w:r w:rsidR="006E6FF2">
        <w:rPr>
          <w:i/>
          <w:lang w:val="en-US"/>
        </w:rPr>
        <w:t>T</w:t>
      </w:r>
      <w:r w:rsidR="000220FF">
        <w:rPr>
          <w:rFonts w:ascii="Symbol" w:hAnsi="Symbol"/>
          <w:i/>
          <w:vertAlign w:val="subscript"/>
          <w:lang w:val="en-US"/>
        </w:rPr>
        <w:t></w:t>
      </w:r>
      <w:r w:rsidR="000220FF">
        <w:rPr>
          <w:rFonts w:ascii="Symbol" w:hAnsi="Symbol"/>
          <w:i/>
          <w:vertAlign w:val="subscript"/>
          <w:lang w:val="en-US"/>
        </w:rPr>
        <w:t></w:t>
      </w:r>
      <w:r w:rsidR="006E6FF2">
        <w:rPr>
          <w:lang w:val="en-US"/>
        </w:rPr>
        <w:t xml:space="preserve">The most traditional one is the Fabry-Perot filter design, where parallel transparent glass plates create interference due to multiple reflections between the plates. </w:t>
      </w:r>
    </w:p>
    <w:p w:rsidR="00F94547" w:rsidRDefault="009D4BAB" w:rsidP="00F94547">
      <w:pPr>
        <w:rPr>
          <w:lang w:val="en-US"/>
        </w:rPr>
      </w:pPr>
      <w:r>
        <w:rPr>
          <w:lang w:val="en-US"/>
        </w:rPr>
        <w:t xml:space="preserve">The raw data counts </w:t>
      </w:r>
      <w:r w:rsidR="00F94547">
        <w:rPr>
          <w:lang w:val="en-US"/>
        </w:rPr>
        <w:t xml:space="preserve">of the camera </w:t>
      </w:r>
      <w:r w:rsidR="00A72B42">
        <w:rPr>
          <w:lang w:val="en-US"/>
        </w:rPr>
        <w:t>at pixel position (</w:t>
      </w:r>
      <w:r w:rsidR="00A72B42" w:rsidRPr="00472B5B">
        <w:rPr>
          <w:i/>
          <w:lang w:val="en-US"/>
        </w:rPr>
        <w:t>x</w:t>
      </w:r>
      <w:proofErr w:type="gramStart"/>
      <w:r w:rsidR="00A72B42" w:rsidRPr="00472B5B">
        <w:rPr>
          <w:i/>
          <w:lang w:val="en-US"/>
        </w:rPr>
        <w:t>,y</w:t>
      </w:r>
      <w:proofErr w:type="gramEnd"/>
      <w:r w:rsidR="00A72B42">
        <w:rPr>
          <w:lang w:val="en-US"/>
        </w:rPr>
        <w:t>)</w:t>
      </w:r>
      <w:r w:rsidR="00816829">
        <w:rPr>
          <w:lang w:val="en-US"/>
        </w:rPr>
        <w:t xml:space="preserve"> </w:t>
      </w:r>
      <w:r w:rsidR="00F94547">
        <w:rPr>
          <w:lang w:val="en-US"/>
        </w:rPr>
        <w:t>is given as an integral over wavelength</w:t>
      </w:r>
      <w:r>
        <w:rPr>
          <w:lang w:val="en-US"/>
        </w:rPr>
        <w:t xml:space="preserve"> </w:t>
      </w:r>
    </w:p>
    <w:p w:rsidR="009D4BAB" w:rsidRDefault="009D4BAB" w:rsidP="00FC3449">
      <w:pPr>
        <w:rPr>
          <w:lang w:val="en-US"/>
        </w:rPr>
      </w:pPr>
      <w:r w:rsidRPr="00A621DF">
        <w:rPr>
          <w:position w:val="-16"/>
        </w:rPr>
        <w:object w:dxaOrig="19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21pt" o:ole="">
            <v:imagedata r:id="rId9" o:title=""/>
          </v:shape>
          <o:OLEObject Type="Embed" ProgID="Equation.DSMT4" ShapeID="_x0000_i1025" DrawAspect="Content" ObjectID="_1438659438" r:id="rId10"/>
        </w:object>
      </w:r>
      <w:r w:rsidR="00B20264">
        <w:rPr>
          <w:lang w:val="en-US"/>
        </w:rPr>
        <w:t xml:space="preserve">,   </w:t>
      </w:r>
      <w:r w:rsidR="00F94547">
        <w:rPr>
          <w:lang w:val="en-US"/>
        </w:rPr>
        <w:t>[</w:t>
      </w:r>
      <w:r w:rsidR="00000E50">
        <w:rPr>
          <w:i/>
          <w:lang w:val="en-US"/>
        </w:rPr>
        <w:t>c</w:t>
      </w:r>
      <w:r w:rsidR="00F94547" w:rsidRPr="007F633C">
        <w:rPr>
          <w:i/>
          <w:lang w:val="en-US"/>
        </w:rPr>
        <w:t>ts</w:t>
      </w:r>
      <w:r w:rsidR="00F94547" w:rsidRPr="00A621DF">
        <w:rPr>
          <w:lang w:val="en-US"/>
        </w:rPr>
        <w:t xml:space="preserve">] </w:t>
      </w:r>
      <w:r w:rsidR="00F94547">
        <w:rPr>
          <w:lang w:val="en-US"/>
        </w:rPr>
        <w:t xml:space="preserve">   </w:t>
      </w:r>
      <w:r w:rsidR="00F94547" w:rsidRPr="00A621DF">
        <w:rPr>
          <w:lang w:val="en-US"/>
        </w:rPr>
        <w:t xml:space="preserve"> </w:t>
      </w:r>
      <w:r w:rsidR="00F94547">
        <w:rPr>
          <w:lang w:val="en-US"/>
        </w:rPr>
        <w:t xml:space="preserve">   </w:t>
      </w:r>
      <w:r w:rsidR="00A72B42">
        <w:rPr>
          <w:lang w:val="en-US"/>
        </w:rPr>
        <w:t xml:space="preserve">                                                              </w:t>
      </w:r>
      <w:r w:rsidR="00376C01">
        <w:rPr>
          <w:lang w:val="en-US"/>
        </w:rPr>
        <w:t xml:space="preserve">                  </w:t>
      </w:r>
      <w:r w:rsidR="00F94547">
        <w:rPr>
          <w:lang w:val="en-US"/>
        </w:rPr>
        <w:t>(1</w:t>
      </w:r>
      <w:r w:rsidR="00F94547" w:rsidRPr="00A621DF">
        <w:rPr>
          <w:lang w:val="en-US"/>
        </w:rPr>
        <w:t>)</w:t>
      </w:r>
    </w:p>
    <w:p w:rsidR="009D4BAB" w:rsidRDefault="000220FF" w:rsidP="00FC3449">
      <w:pPr>
        <w:rPr>
          <w:lang w:val="en-US"/>
        </w:rPr>
      </w:pPr>
      <w:r>
        <w:rPr>
          <w:lang w:val="en-US"/>
        </w:rPr>
        <w:t xml:space="preserve">where </w:t>
      </w:r>
      <w:r w:rsidRPr="000220FF">
        <w:rPr>
          <w:i/>
          <w:lang w:val="en-US"/>
        </w:rPr>
        <w:t>S</w:t>
      </w:r>
      <w:r>
        <w:rPr>
          <w:lang w:val="en-US"/>
        </w:rPr>
        <w:t xml:space="preserve"> </w:t>
      </w:r>
      <w:r w:rsidR="00F94547">
        <w:rPr>
          <w:rFonts w:ascii="Symbol" w:hAnsi="Symbol"/>
          <w:vertAlign w:val="subscript"/>
          <w:lang w:val="en-US"/>
        </w:rPr>
        <w:t></w:t>
      </w:r>
      <w:r w:rsidR="00F94547">
        <w:rPr>
          <w:lang w:val="en-US"/>
        </w:rPr>
        <w:t xml:space="preserve">is defined as the spectral </w:t>
      </w:r>
      <w:r w:rsidR="00F94547" w:rsidRPr="00A621DF">
        <w:rPr>
          <w:lang w:val="en-US"/>
        </w:rPr>
        <w:t>responsivity</w:t>
      </w:r>
      <w:r w:rsidR="003304A8">
        <w:rPr>
          <w:lang w:val="en-US"/>
        </w:rPr>
        <w:t xml:space="preserve"> and </w:t>
      </w:r>
      <w:r w:rsidR="003304A8" w:rsidRPr="003304A8">
        <w:rPr>
          <w:i/>
          <w:lang w:val="en-US"/>
        </w:rPr>
        <w:t>B</w:t>
      </w:r>
      <w:r w:rsidR="003304A8">
        <w:rPr>
          <w:lang w:val="en-US"/>
        </w:rPr>
        <w:t xml:space="preserve"> is the source spectrum in absolute units.</w:t>
      </w:r>
      <w:r w:rsidR="00A72B42">
        <w:rPr>
          <w:lang w:val="en-US"/>
        </w:rPr>
        <w:t xml:space="preserve"> </w:t>
      </w:r>
      <w:r w:rsidR="009D4BAB">
        <w:rPr>
          <w:lang w:val="en-US"/>
        </w:rPr>
        <w:t>The wavelength dependency of the spectral responsivity is assumed to be proportional to the transmission of the filter</w:t>
      </w:r>
    </w:p>
    <w:p w:rsidR="009D4BAB" w:rsidRDefault="009D4BAB" w:rsidP="009D4BAB">
      <w:pPr>
        <w:rPr>
          <w:lang w:val="en-US"/>
        </w:rPr>
      </w:pPr>
      <w:r w:rsidRPr="000220FF">
        <w:rPr>
          <w:position w:val="-10"/>
        </w:rPr>
        <w:object w:dxaOrig="1480" w:dyaOrig="320">
          <v:shape id="_x0000_i1026" type="#_x0000_t75" style="width:70.5pt;height:15pt" o:ole="">
            <v:imagedata r:id="rId11" o:title=""/>
          </v:shape>
          <o:OLEObject Type="Embed" ProgID="Equation.DSMT4" ShapeID="_x0000_i1026" DrawAspect="Content" ObjectID="_1438659439" r:id="rId12"/>
        </w:object>
      </w:r>
      <w:r>
        <w:rPr>
          <w:lang w:val="en-US"/>
        </w:rPr>
        <w:t>.</w:t>
      </w:r>
      <w:r w:rsidRPr="007F633C">
        <w:rPr>
          <w:lang w:val="en-US"/>
        </w:rPr>
        <w:t xml:space="preserve">   [</w:t>
      </w:r>
      <w:proofErr w:type="gramStart"/>
      <w:r>
        <w:rPr>
          <w:i/>
          <w:lang w:val="en-US"/>
        </w:rPr>
        <w:t>c</w:t>
      </w:r>
      <w:r w:rsidRPr="007F633C">
        <w:rPr>
          <w:i/>
          <w:lang w:val="en-US"/>
        </w:rPr>
        <w:t>ts</w:t>
      </w:r>
      <w:proofErr w:type="gramEnd"/>
      <w:r w:rsidRPr="007F633C">
        <w:rPr>
          <w:i/>
          <w:lang w:val="en-US"/>
        </w:rPr>
        <w:t xml:space="preserve"> </w:t>
      </w:r>
      <w:r>
        <w:rPr>
          <w:i/>
          <w:lang w:val="en-US"/>
        </w:rPr>
        <w:t xml:space="preserve">R </w:t>
      </w:r>
      <w:r>
        <w:rPr>
          <w:i/>
          <w:vertAlign w:val="superscript"/>
          <w:lang w:val="en-US"/>
        </w:rPr>
        <w:t>-1</w:t>
      </w:r>
      <w:r>
        <w:rPr>
          <w:i/>
          <w:lang w:val="en-US"/>
        </w:rPr>
        <w:t xml:space="preserve"> </w:t>
      </w:r>
      <w:r w:rsidRPr="007F633C">
        <w:rPr>
          <w:lang w:val="en-US"/>
        </w:rPr>
        <w:t xml:space="preserve">] </w:t>
      </w:r>
      <w:r>
        <w:rPr>
          <w:lang w:val="en-US"/>
        </w:rPr>
        <w:t xml:space="preserve">                                                                    </w:t>
      </w:r>
      <w:r w:rsidR="00376C01">
        <w:rPr>
          <w:lang w:val="en-US"/>
        </w:rPr>
        <w:t xml:space="preserve">                  </w:t>
      </w:r>
      <w:r>
        <w:rPr>
          <w:lang w:val="en-US"/>
        </w:rPr>
        <w:t>(2)</w:t>
      </w:r>
    </w:p>
    <w:p w:rsidR="00376C01" w:rsidRDefault="00CF6565" w:rsidP="00376C01">
      <w:pPr>
        <w:jc w:val="left"/>
        <w:rPr>
          <w:lang w:val="en-US"/>
        </w:rPr>
      </w:pPr>
      <w:r>
        <w:rPr>
          <w:lang w:val="en-US"/>
        </w:rPr>
        <w:t>If t</w:t>
      </w:r>
      <w:r w:rsidR="00376C01">
        <w:rPr>
          <w:lang w:val="en-US"/>
        </w:rPr>
        <w:t xml:space="preserve">he </w:t>
      </w:r>
      <w:r w:rsidR="000610EF" w:rsidRPr="000610EF">
        <w:rPr>
          <w:lang w:val="en-US"/>
        </w:rPr>
        <w:t>source</w:t>
      </w:r>
      <w:r w:rsidR="000610EF">
        <w:t xml:space="preserve"> </w:t>
      </w:r>
      <w:r w:rsidR="000610EF" w:rsidRPr="000610EF">
        <w:rPr>
          <w:i/>
        </w:rPr>
        <w:t>B</w:t>
      </w:r>
      <w:r w:rsidR="000610EF">
        <w:t xml:space="preserve">, </w:t>
      </w:r>
      <w:r w:rsidR="000610EF">
        <w:rPr>
          <w:lang w:val="en-US"/>
        </w:rPr>
        <w:t>lens</w:t>
      </w:r>
      <w:r w:rsidR="00FC3449">
        <w:rPr>
          <w:lang w:val="en-US"/>
        </w:rPr>
        <w:t xml:space="preserve"> transmission</w:t>
      </w:r>
      <w:r w:rsidR="000610EF">
        <w:rPr>
          <w:lang w:val="en-US"/>
        </w:rPr>
        <w:t>s</w:t>
      </w:r>
      <w:r w:rsidR="00FC3449">
        <w:rPr>
          <w:lang w:val="en-US"/>
        </w:rPr>
        <w:t xml:space="preserve"> and detector sensitivity varies slowly in the wavelength interval </w:t>
      </w:r>
      <w:r w:rsidR="00FC3449" w:rsidRPr="007F633C">
        <w:rPr>
          <w:rFonts w:ascii="Symbol" w:hAnsi="Symbol"/>
          <w:i/>
          <w:lang w:val="en-US"/>
        </w:rPr>
        <w:t></w:t>
      </w:r>
      <w:r w:rsidR="00FC3449" w:rsidRPr="007F633C">
        <w:rPr>
          <w:rFonts w:ascii="Symbol" w:hAnsi="Symbol"/>
          <w:i/>
          <w:lang w:val="en-US"/>
        </w:rPr>
        <w:t></w:t>
      </w:r>
      <w:r>
        <w:rPr>
          <w:rFonts w:ascii="Symbol" w:hAnsi="Symbol"/>
          <w:i/>
          <w:lang w:val="en-US"/>
        </w:rPr>
        <w:t></w:t>
      </w:r>
      <w:r>
        <w:rPr>
          <w:lang w:val="en-US"/>
        </w:rPr>
        <w:t xml:space="preserve"> then E</w:t>
      </w:r>
      <w:r w:rsidR="00376C01">
        <w:rPr>
          <w:lang w:val="en-US"/>
        </w:rPr>
        <w:t>q. (1) becomes</w:t>
      </w:r>
    </w:p>
    <w:p w:rsidR="00492615" w:rsidRDefault="00376C01" w:rsidP="00FC3449">
      <w:pPr>
        <w:jc w:val="left"/>
        <w:rPr>
          <w:lang w:val="en-US"/>
        </w:rPr>
      </w:pPr>
      <w:r w:rsidRPr="00D40065">
        <w:rPr>
          <w:position w:val="-16"/>
        </w:rPr>
        <w:object w:dxaOrig="3540" w:dyaOrig="440">
          <v:shape id="_x0000_i1027" type="#_x0000_t75" style="width:167.25pt;height:21pt" o:ole="">
            <v:imagedata r:id="rId13" o:title=""/>
          </v:shape>
          <o:OLEObject Type="Embed" ProgID="Equation.DSMT4" ShapeID="_x0000_i1027" DrawAspect="Content" ObjectID="_1438659440" r:id="rId14"/>
        </w:object>
      </w:r>
      <w:r w:rsidR="00EB0F07">
        <w:rPr>
          <w:lang w:val="en-US"/>
        </w:rPr>
        <w:t>.</w:t>
      </w:r>
      <w:r w:rsidR="00FC3449" w:rsidRPr="00FE616F">
        <w:rPr>
          <w:lang w:val="en-US"/>
        </w:rPr>
        <w:t xml:space="preserve">          </w:t>
      </w:r>
      <w:r w:rsidR="00FC3449">
        <w:rPr>
          <w:lang w:val="en-US"/>
        </w:rPr>
        <w:t xml:space="preserve">                   </w:t>
      </w:r>
      <w:r w:rsidR="00094832">
        <w:rPr>
          <w:lang w:val="en-US"/>
        </w:rPr>
        <w:t xml:space="preserve">        </w:t>
      </w:r>
      <w:r w:rsidR="009353A7">
        <w:rPr>
          <w:lang w:val="en-US"/>
        </w:rPr>
        <w:t xml:space="preserve">           </w:t>
      </w:r>
      <w:r>
        <w:rPr>
          <w:lang w:val="en-US"/>
        </w:rPr>
        <w:t xml:space="preserve">                        </w:t>
      </w:r>
      <w:r w:rsidR="00FC3449">
        <w:rPr>
          <w:lang w:val="en-US"/>
        </w:rPr>
        <w:t>(3</w:t>
      </w:r>
      <w:proofErr w:type="gramStart"/>
      <w:r w:rsidR="00FC3449" w:rsidRPr="00FE616F">
        <w:rPr>
          <w:lang w:val="en-US"/>
        </w:rPr>
        <w:t>)</w:t>
      </w:r>
      <w:proofErr w:type="gramEnd"/>
      <w:r w:rsidR="00FC3449" w:rsidRPr="00FE616F">
        <w:rPr>
          <w:lang w:val="en-US"/>
        </w:rPr>
        <w:br w:type="textWrapping" w:clear="all"/>
      </w:r>
      <w:r w:rsidR="00FC3449" w:rsidRPr="00FE616F">
        <w:rPr>
          <w:i/>
          <w:lang w:val="en-US"/>
        </w:rPr>
        <w:t xml:space="preserve">A </w:t>
      </w:r>
      <w:r w:rsidR="00FC3449" w:rsidRPr="00FE616F">
        <w:rPr>
          <w:lang w:val="en-US"/>
        </w:rPr>
        <w:t xml:space="preserve">is the area of the filter transmission </w:t>
      </w:r>
      <w:r w:rsidR="00FC3449" w:rsidRPr="002845C6">
        <w:rPr>
          <w:lang w:val="en-US"/>
        </w:rPr>
        <w:t>curve</w:t>
      </w:r>
      <w:r w:rsidR="009353A7">
        <w:rPr>
          <w:lang w:val="en-US"/>
        </w:rPr>
        <w:t xml:space="preserve">. </w:t>
      </w:r>
      <w:r w:rsidR="00385F37">
        <w:rPr>
          <w:lang w:val="en-US"/>
        </w:rPr>
        <w:t>It is</w:t>
      </w:r>
      <w:r w:rsidR="00094832">
        <w:rPr>
          <w:lang w:val="en-US"/>
        </w:rPr>
        <w:t xml:space="preserve"> </w:t>
      </w:r>
      <w:r w:rsidR="00FC3449" w:rsidRPr="004368A6">
        <w:rPr>
          <w:lang w:val="en-US"/>
        </w:rPr>
        <w:t>assume</w:t>
      </w:r>
      <w:r w:rsidR="00385F37">
        <w:rPr>
          <w:lang w:val="en-US"/>
        </w:rPr>
        <w:t>d</w:t>
      </w:r>
      <w:r w:rsidR="00FC3449" w:rsidRPr="004368A6">
        <w:rPr>
          <w:lang w:val="en-US"/>
        </w:rPr>
        <w:t xml:space="preserve"> that </w:t>
      </w:r>
      <w:r w:rsidR="00FC3449" w:rsidRPr="004368A6">
        <w:rPr>
          <w:i/>
          <w:lang w:val="en-US"/>
        </w:rPr>
        <w:t>T</w:t>
      </w:r>
      <w:r w:rsidR="009353A7">
        <w:rPr>
          <w:rFonts w:ascii="Symbol" w:hAnsi="Symbol"/>
          <w:i/>
          <w:vertAlign w:val="subscript"/>
        </w:rPr>
        <w:t></w:t>
      </w:r>
      <w:r w:rsidR="00FC3449" w:rsidRPr="004368A6">
        <w:rPr>
          <w:lang w:val="en-US"/>
        </w:rPr>
        <w:t>is narrow and triangular in shape.</w:t>
      </w:r>
      <w:r w:rsidR="009353A7">
        <w:rPr>
          <w:lang w:val="en-US"/>
        </w:rPr>
        <w:t xml:space="preserve"> Then</w:t>
      </w:r>
    </w:p>
    <w:p w:rsidR="009353A7" w:rsidRDefault="00EB0F07" w:rsidP="00492615">
      <w:pPr>
        <w:jc w:val="left"/>
        <w:rPr>
          <w:lang w:val="en-US"/>
        </w:rPr>
      </w:pPr>
      <w:r w:rsidRPr="00D40065">
        <w:rPr>
          <w:position w:val="-16"/>
        </w:rPr>
        <w:object w:dxaOrig="2280" w:dyaOrig="440">
          <v:shape id="_x0000_i1028" type="#_x0000_t75" style="width:108pt;height:21pt" o:ole="">
            <v:imagedata r:id="rId15" o:title=""/>
          </v:shape>
          <o:OLEObject Type="Embed" ProgID="Equation.DSMT4" ShapeID="_x0000_i1028" DrawAspect="Content" ObjectID="_1438659441" r:id="rId16"/>
        </w:object>
      </w:r>
      <w:r w:rsidR="00492615">
        <w:t xml:space="preserve">.                                                             </w:t>
      </w:r>
      <w:r w:rsidR="009353A7">
        <w:t xml:space="preserve">                             </w:t>
      </w:r>
      <w:r w:rsidR="00376C01">
        <w:t xml:space="preserve">  </w:t>
      </w:r>
      <w:r w:rsidR="009353A7">
        <w:t>(4</w:t>
      </w:r>
      <w:r w:rsidR="00492615">
        <w:t>)</w:t>
      </w:r>
    </w:p>
    <w:p w:rsidR="00492615" w:rsidRDefault="00492615" w:rsidP="00492615">
      <w:pPr>
        <w:jc w:val="left"/>
        <w:rPr>
          <w:lang w:val="en-US"/>
        </w:rPr>
      </w:pPr>
      <w:r w:rsidRPr="00E31571">
        <w:rPr>
          <w:i/>
          <w:lang w:val="en-US"/>
        </w:rPr>
        <w:t>T</w:t>
      </w:r>
      <w:r w:rsidRPr="00E31571">
        <w:rPr>
          <w:i/>
          <w:vertAlign w:val="subscript"/>
          <w:lang w:val="en-US"/>
        </w:rPr>
        <w:t>m</w:t>
      </w:r>
      <w:r w:rsidRPr="00E31571">
        <w:rPr>
          <w:i/>
          <w:lang w:val="en-US"/>
        </w:rPr>
        <w:t xml:space="preserve"> </w:t>
      </w:r>
      <w:r>
        <w:rPr>
          <w:lang w:val="en-US"/>
        </w:rPr>
        <w:t xml:space="preserve">is the peak transmission of the filter at </w:t>
      </w:r>
      <w:r w:rsidRPr="00E31571">
        <w:rPr>
          <w:rFonts w:ascii="Symbol" w:hAnsi="Symbol"/>
          <w:i/>
          <w:lang w:val="en-US"/>
        </w:rPr>
        <w:t></w:t>
      </w:r>
      <w:r w:rsidRPr="00E31571">
        <w:rPr>
          <w:i/>
          <w:lang w:val="en-US"/>
        </w:rPr>
        <w:t>=</w:t>
      </w:r>
      <w:r w:rsidRPr="00E31571">
        <w:rPr>
          <w:rFonts w:ascii="Symbol" w:hAnsi="Symbol"/>
          <w:i/>
          <w:lang w:val="en-US"/>
        </w:rPr>
        <w:t></w:t>
      </w:r>
      <w:r w:rsidRPr="00E31571">
        <w:rPr>
          <w:i/>
          <w:lang w:val="en-US"/>
        </w:rPr>
        <w:t>c</w:t>
      </w:r>
      <w:r w:rsidR="009353A7">
        <w:rPr>
          <w:lang w:val="en-US"/>
        </w:rPr>
        <w:t xml:space="preserve">. </w:t>
      </w:r>
      <w:r w:rsidR="00000E50">
        <w:rPr>
          <w:lang w:val="en-US"/>
        </w:rPr>
        <w:t xml:space="preserve">Furthermore, </w:t>
      </w:r>
      <w:r>
        <w:rPr>
          <w:lang w:val="en-US"/>
        </w:rPr>
        <w:t xml:space="preserve">the </w:t>
      </w:r>
      <w:r w:rsidR="00B20264">
        <w:rPr>
          <w:lang w:val="en-US"/>
        </w:rPr>
        <w:t>spectral radiance</w:t>
      </w:r>
      <w:r>
        <w:rPr>
          <w:lang w:val="en-US"/>
        </w:rPr>
        <w:t xml:space="preserve"> of a discrete auroral emission line at wavelength </w:t>
      </w:r>
      <w:r w:rsidRPr="002109FC">
        <w:rPr>
          <w:rFonts w:ascii="Symbol" w:hAnsi="Symbol"/>
          <w:i/>
          <w:lang w:val="en-US"/>
        </w:rPr>
        <w:t></w:t>
      </w:r>
      <w:r w:rsidRPr="002109FC">
        <w:rPr>
          <w:i/>
          <w:vertAlign w:val="subscript"/>
          <w:lang w:val="en-US"/>
        </w:rPr>
        <w:t>c</w:t>
      </w:r>
      <w:r w:rsidR="00000E50">
        <w:rPr>
          <w:lang w:val="en-US"/>
        </w:rPr>
        <w:t xml:space="preserve"> is defined as</w:t>
      </w:r>
    </w:p>
    <w:p w:rsidR="009353A7" w:rsidRDefault="00B20264" w:rsidP="00492615">
      <w:pPr>
        <w:jc w:val="left"/>
        <w:rPr>
          <w:lang w:val="en-US"/>
        </w:rPr>
      </w:pPr>
      <w:r w:rsidRPr="002109FC">
        <w:rPr>
          <w:position w:val="-12"/>
        </w:rPr>
        <w:object w:dxaOrig="2020" w:dyaOrig="360">
          <v:shape id="_x0000_i1029" type="#_x0000_t75" style="width:96pt;height:17.25pt" o:ole="">
            <v:imagedata r:id="rId17" o:title=""/>
          </v:shape>
          <o:OLEObject Type="Embed" ProgID="Equation.DSMT4" ShapeID="_x0000_i1029" DrawAspect="Content" ObjectID="_1438659442" r:id="rId18"/>
        </w:object>
      </w:r>
      <w:r>
        <w:rPr>
          <w:lang w:val="en-US"/>
        </w:rPr>
        <w:t>,   [</w:t>
      </w:r>
      <w:r w:rsidRPr="00362B7F">
        <w:rPr>
          <w:i/>
          <w:lang w:val="en-US"/>
        </w:rPr>
        <w:t>R/Å</w:t>
      </w:r>
      <w:r>
        <w:rPr>
          <w:lang w:val="en-US"/>
        </w:rPr>
        <w:t>]</w:t>
      </w:r>
      <w:r w:rsidR="00492615">
        <w:rPr>
          <w:lang w:val="en-US"/>
        </w:rPr>
        <w:t xml:space="preserve">                                                                 </w:t>
      </w:r>
      <w:r>
        <w:rPr>
          <w:lang w:val="en-US"/>
        </w:rPr>
        <w:t xml:space="preserve">                   </w:t>
      </w:r>
      <w:r w:rsidR="009353A7">
        <w:rPr>
          <w:lang w:val="en-US"/>
        </w:rPr>
        <w:t>(5</w:t>
      </w:r>
      <w:r w:rsidR="00492615">
        <w:rPr>
          <w:lang w:val="en-US"/>
        </w:rPr>
        <w:t>)</w:t>
      </w:r>
    </w:p>
    <w:p w:rsidR="009353A7" w:rsidRDefault="00492615" w:rsidP="00492615">
      <w:pPr>
        <w:jc w:val="left"/>
        <w:rPr>
          <w:lang w:val="en-US"/>
        </w:rPr>
      </w:pPr>
      <w:r>
        <w:rPr>
          <w:lang w:val="en-US"/>
        </w:rPr>
        <w:t xml:space="preserve">where </w:t>
      </w:r>
      <w:r>
        <w:rPr>
          <w:rFonts w:ascii="Symbol" w:hAnsi="Symbol"/>
          <w:lang w:val="en-US"/>
        </w:rPr>
        <w:t></w:t>
      </w:r>
      <w:r>
        <w:rPr>
          <w:lang w:val="en-US"/>
        </w:rPr>
        <w:t xml:space="preserve"> is the Kronecker delta</w:t>
      </w:r>
      <w:r w:rsidR="00B20264">
        <w:rPr>
          <w:lang w:val="en-US"/>
        </w:rPr>
        <w:t xml:space="preserve">. </w:t>
      </w:r>
      <w:r>
        <w:rPr>
          <w:lang w:val="en-US"/>
        </w:rPr>
        <w:t>The number of auroral raw data counts is then</w:t>
      </w:r>
    </w:p>
    <w:p w:rsidR="00492615" w:rsidRPr="002109FC" w:rsidRDefault="00B20264" w:rsidP="00492615">
      <w:pPr>
        <w:jc w:val="left"/>
        <w:rPr>
          <w:lang w:val="en-US"/>
        </w:rPr>
      </w:pPr>
      <w:r w:rsidRPr="009353A7">
        <w:rPr>
          <w:position w:val="-40"/>
        </w:rPr>
        <w:object w:dxaOrig="4700" w:dyaOrig="920">
          <v:shape id="_x0000_i1030" type="#_x0000_t75" style="width:222.75pt;height:43.5pt" o:ole="">
            <v:imagedata r:id="rId19" o:title=""/>
          </v:shape>
          <o:OLEObject Type="Embed" ProgID="Equation.DSMT4" ShapeID="_x0000_i1030" DrawAspect="Content" ObjectID="_1438659443" r:id="rId20"/>
        </w:object>
      </w:r>
      <w:r w:rsidR="00492615">
        <w:rPr>
          <w:lang w:val="en-US"/>
        </w:rPr>
        <w:t xml:space="preserve">   </w:t>
      </w:r>
      <w:r w:rsidR="00FF3CC8">
        <w:rPr>
          <w:lang w:val="en-US"/>
        </w:rPr>
        <w:t xml:space="preserve"> </w:t>
      </w:r>
      <w:r w:rsidR="009353A7">
        <w:rPr>
          <w:lang w:val="en-US"/>
        </w:rPr>
        <w:t xml:space="preserve">                       </w:t>
      </w:r>
      <w:r w:rsidR="00FF3CC8">
        <w:rPr>
          <w:lang w:val="en-US"/>
        </w:rPr>
        <w:t xml:space="preserve"> </w:t>
      </w:r>
      <w:r w:rsidR="00376C01">
        <w:rPr>
          <w:lang w:val="en-US"/>
        </w:rPr>
        <w:t xml:space="preserve">                           </w:t>
      </w:r>
      <w:r w:rsidR="009353A7">
        <w:rPr>
          <w:lang w:val="en-US"/>
        </w:rPr>
        <w:t>(6</w:t>
      </w:r>
      <w:r w:rsidR="00492615" w:rsidRPr="00212734">
        <w:rPr>
          <w:lang w:val="en-US"/>
        </w:rPr>
        <w:t>)</w:t>
      </w:r>
    </w:p>
    <w:p w:rsidR="00FF3CC8" w:rsidRDefault="00150047" w:rsidP="00FF3CC8">
      <w:pPr>
        <w:jc w:val="left"/>
        <w:rPr>
          <w:lang w:val="en-US"/>
        </w:rPr>
      </w:pPr>
      <w:r>
        <w:rPr>
          <w:lang w:val="en-US"/>
        </w:rPr>
        <w:t xml:space="preserve">Finally </w:t>
      </w:r>
      <w:r w:rsidR="00492615">
        <w:rPr>
          <w:lang w:val="en-US"/>
        </w:rPr>
        <w:t>f</w:t>
      </w:r>
      <w:r w:rsidR="00EB0F07">
        <w:rPr>
          <w:lang w:val="en-US"/>
        </w:rPr>
        <w:t>rom Eqs. (3)</w:t>
      </w:r>
      <w:r w:rsidR="00764204">
        <w:rPr>
          <w:lang w:val="en-US"/>
        </w:rPr>
        <w:t xml:space="preserve">, (4) </w:t>
      </w:r>
      <w:r w:rsidR="00EB0F07">
        <w:rPr>
          <w:lang w:val="en-US"/>
        </w:rPr>
        <w:t>and (6</w:t>
      </w:r>
      <w:r w:rsidR="00492615">
        <w:rPr>
          <w:lang w:val="en-US"/>
        </w:rPr>
        <w:t>)</w:t>
      </w:r>
      <w:r w:rsidR="00000E50">
        <w:rPr>
          <w:lang w:val="en-US"/>
        </w:rPr>
        <w:t xml:space="preserve"> </w:t>
      </w:r>
    </w:p>
    <w:p w:rsidR="00492615" w:rsidRPr="00212734" w:rsidRDefault="005212A9" w:rsidP="00FF3CC8">
      <w:pPr>
        <w:jc w:val="left"/>
        <w:rPr>
          <w:lang w:val="en-US"/>
        </w:rPr>
      </w:pPr>
      <w:r w:rsidRPr="00B20264">
        <w:rPr>
          <w:position w:val="-28"/>
        </w:rPr>
        <w:object w:dxaOrig="2100" w:dyaOrig="680">
          <v:shape id="_x0000_i1031" type="#_x0000_t75" style="width:99.75pt;height:32.25pt" o:ole="">
            <v:imagedata r:id="rId21" o:title=""/>
          </v:shape>
          <o:OLEObject Type="Embed" ProgID="Equation.DSMT4" ShapeID="_x0000_i1031" DrawAspect="Content" ObjectID="_1438659444" r:id="rId22"/>
        </w:object>
      </w:r>
      <w:r w:rsidR="00492615">
        <w:rPr>
          <w:lang w:val="en-US"/>
        </w:rPr>
        <w:t>.   [</w:t>
      </w:r>
      <w:r w:rsidR="00492615" w:rsidRPr="00793338">
        <w:rPr>
          <w:i/>
          <w:lang w:val="en-US"/>
        </w:rPr>
        <w:t>R</w:t>
      </w:r>
      <w:r w:rsidR="00492615">
        <w:rPr>
          <w:lang w:val="en-US"/>
        </w:rPr>
        <w:t xml:space="preserve">]                                </w:t>
      </w:r>
      <w:r w:rsidR="00FF3CC8">
        <w:rPr>
          <w:lang w:val="en-US"/>
        </w:rPr>
        <w:t xml:space="preserve">        </w:t>
      </w:r>
      <w:r w:rsidR="00EB0F07">
        <w:rPr>
          <w:lang w:val="en-US"/>
        </w:rPr>
        <w:t xml:space="preserve"> </w:t>
      </w:r>
      <w:r w:rsidR="00FC5FE1">
        <w:rPr>
          <w:lang w:val="en-US"/>
        </w:rPr>
        <w:t xml:space="preserve">                                </w:t>
      </w:r>
      <w:r w:rsidR="00EB0F07">
        <w:rPr>
          <w:lang w:val="en-US"/>
        </w:rPr>
        <w:t xml:space="preserve">  </w:t>
      </w:r>
      <w:r>
        <w:rPr>
          <w:lang w:val="en-US"/>
        </w:rPr>
        <w:t xml:space="preserve">            </w:t>
      </w:r>
      <w:r w:rsidR="00EB0F07">
        <w:rPr>
          <w:lang w:val="en-US"/>
        </w:rPr>
        <w:t>(7</w:t>
      </w:r>
      <w:r w:rsidR="00492615">
        <w:rPr>
          <w:lang w:val="en-US"/>
        </w:rPr>
        <w:t>)</w:t>
      </w:r>
    </w:p>
    <w:p w:rsidR="00FC3449" w:rsidRDefault="00FC5FE1" w:rsidP="00492615">
      <w:pPr>
        <w:rPr>
          <w:lang w:val="en-US"/>
        </w:rPr>
      </w:pPr>
      <w:r>
        <w:rPr>
          <w:rStyle w:val="Strong"/>
          <w:b w:val="0"/>
          <w:lang w:val="en-US"/>
        </w:rPr>
        <w:t>Note that Eq. (7</w:t>
      </w:r>
      <w:r w:rsidR="00000E50">
        <w:rPr>
          <w:rStyle w:val="Strong"/>
          <w:b w:val="0"/>
          <w:lang w:val="en-US"/>
        </w:rPr>
        <w:t>) on</w:t>
      </w:r>
      <w:r w:rsidR="00CF6565">
        <w:rPr>
          <w:rStyle w:val="Strong"/>
          <w:b w:val="0"/>
          <w:lang w:val="en-US"/>
        </w:rPr>
        <w:t xml:space="preserve">ly is valid when </w:t>
      </w:r>
      <w:r w:rsidR="00492615">
        <w:rPr>
          <w:rStyle w:val="Strong"/>
          <w:b w:val="0"/>
          <w:lang w:val="en-US"/>
        </w:rPr>
        <w:t xml:space="preserve">the transmission profile of the filter is narrow and triangular. </w:t>
      </w:r>
    </w:p>
    <w:p w:rsidR="006A34B4" w:rsidRDefault="001F4939" w:rsidP="00492615">
      <w:pPr>
        <w:rPr>
          <w:lang w:val="en-US"/>
        </w:rPr>
      </w:pPr>
      <w:r>
        <w:rPr>
          <w:lang w:val="en-US"/>
        </w:rPr>
        <w:lastRenderedPageBreak/>
        <w:t xml:space="preserve">The </w:t>
      </w:r>
      <w:r w:rsidR="00EB0F07" w:rsidRPr="00EB0F07">
        <w:rPr>
          <w:position w:val="-10"/>
        </w:rPr>
        <w:object w:dxaOrig="680" w:dyaOrig="320">
          <v:shape id="_x0000_i1032" type="#_x0000_t75" style="width:33.75pt;height:15.75pt" o:ole="">
            <v:imagedata r:id="rId23" o:title=""/>
          </v:shape>
          <o:OLEObject Type="Embed" ProgID="Equation.DSMT4" ShapeID="_x0000_i1032" DrawAspect="Content" ObjectID="_1438659445" r:id="rId24"/>
        </w:object>
      </w:r>
      <w:r w:rsidR="00D13258">
        <w:t xml:space="preserve"> </w:t>
      </w:r>
      <w:r w:rsidRPr="001F4939">
        <w:rPr>
          <w:lang w:val="en-US"/>
        </w:rPr>
        <w:t>factor</w:t>
      </w:r>
      <w:r w:rsidR="00362B7F">
        <w:rPr>
          <w:lang w:val="en-US"/>
        </w:rPr>
        <w:t xml:space="preserve"> for each pixel in the all-sky image</w:t>
      </w:r>
      <w:r w:rsidR="00385F37">
        <w:rPr>
          <w:lang w:val="en-US"/>
        </w:rPr>
        <w:t xml:space="preserve"> must be examined further</w:t>
      </w:r>
      <w:r w:rsidR="00362B7F">
        <w:rPr>
          <w:lang w:val="en-US"/>
        </w:rPr>
        <w:t xml:space="preserve">. </w:t>
      </w:r>
      <w:r w:rsidR="00CF6565">
        <w:rPr>
          <w:lang w:val="en-US"/>
        </w:rPr>
        <w:t>Let us introduce t</w:t>
      </w:r>
      <w:r w:rsidR="001B517E">
        <w:rPr>
          <w:lang w:val="en-US"/>
        </w:rPr>
        <w:t>he radial center pixel distance</w:t>
      </w:r>
      <w:r w:rsidR="006A34B4">
        <w:rPr>
          <w:lang w:val="en-US"/>
        </w:rPr>
        <w:t xml:space="preserve">, </w:t>
      </w:r>
      <w:r w:rsidR="006A34B4" w:rsidRPr="006A34B4">
        <w:rPr>
          <w:i/>
          <w:lang w:val="en-US"/>
        </w:rPr>
        <w:t>R</w:t>
      </w:r>
      <w:r w:rsidR="001B517E">
        <w:rPr>
          <w:lang w:val="en-US"/>
        </w:rPr>
        <w:t xml:space="preserve">, of </w:t>
      </w:r>
      <w:r w:rsidR="006A34B4">
        <w:rPr>
          <w:lang w:val="en-US"/>
        </w:rPr>
        <w:t>a poin</w:t>
      </w:r>
      <w:r w:rsidR="00CF6565">
        <w:rPr>
          <w:lang w:val="en-US"/>
        </w:rPr>
        <w:t>t in the image plane</w:t>
      </w:r>
      <w:r w:rsidR="006A34B4">
        <w:rPr>
          <w:lang w:val="en-US"/>
        </w:rPr>
        <w:t xml:space="preserve"> </w:t>
      </w:r>
      <w:r w:rsidR="00CF6565">
        <w:rPr>
          <w:lang w:val="en-US"/>
        </w:rPr>
        <w:t>defined as</w:t>
      </w:r>
    </w:p>
    <w:p w:rsidR="00CF6565" w:rsidRDefault="006A34B4" w:rsidP="00492615">
      <w:r w:rsidRPr="006A34B4">
        <w:rPr>
          <w:position w:val="-14"/>
        </w:rPr>
        <w:object w:dxaOrig="2520" w:dyaOrig="460">
          <v:shape id="_x0000_i1033" type="#_x0000_t75" style="width:119.25pt;height:21.75pt" o:ole="">
            <v:imagedata r:id="rId25" o:title=""/>
          </v:shape>
          <o:OLEObject Type="Embed" ProgID="Equation.DSMT4" ShapeID="_x0000_i1033" DrawAspect="Content" ObjectID="_1438659446" r:id="rId26"/>
        </w:object>
      </w:r>
      <w:r w:rsidR="00CF6565">
        <w:t>.</w:t>
      </w:r>
      <w:r w:rsidR="00930A73">
        <w:t xml:space="preserve">                                                                                     </w:t>
      </w:r>
      <w:r w:rsidR="00E85794">
        <w:t xml:space="preserve">  </w:t>
      </w:r>
      <w:r w:rsidR="00FC5FE1">
        <w:t xml:space="preserve"> (8</w:t>
      </w:r>
      <w:r w:rsidR="00930A73">
        <w:t>)</w:t>
      </w:r>
    </w:p>
    <w:p w:rsidR="0012564E" w:rsidRPr="00CF6565" w:rsidRDefault="00930A73" w:rsidP="00492615">
      <w:r w:rsidRPr="00930A73">
        <w:rPr>
          <w:position w:val="-12"/>
          <w:lang w:val="en-US"/>
        </w:rPr>
        <w:object w:dxaOrig="760" w:dyaOrig="360">
          <v:shape id="_x0000_i1034" type="#_x0000_t75" style="width:36pt;height:17.25pt" o:ole="">
            <v:imagedata r:id="rId27" o:title=""/>
          </v:shape>
          <o:OLEObject Type="Embed" ProgID="Equation.DSMT4" ShapeID="_x0000_i1034" DrawAspect="Content" ObjectID="_1438659447" r:id="rId28"/>
        </w:object>
      </w:r>
      <w:r w:rsidRPr="00930A73">
        <w:rPr>
          <w:lang w:val="en-US"/>
        </w:rPr>
        <w:t xml:space="preserve"> </w:t>
      </w:r>
      <w:proofErr w:type="gramStart"/>
      <w:r w:rsidR="00385F37">
        <w:rPr>
          <w:lang w:val="en-US"/>
        </w:rPr>
        <w:t>are</w:t>
      </w:r>
      <w:proofErr w:type="gramEnd"/>
      <w:r w:rsidRPr="00930A73">
        <w:rPr>
          <w:lang w:val="en-US"/>
        </w:rPr>
        <w:t xml:space="preserve"> the center </w:t>
      </w:r>
      <w:r w:rsidR="00276806">
        <w:rPr>
          <w:lang w:val="en-US"/>
        </w:rPr>
        <w:t>pixel coordinate</w:t>
      </w:r>
      <w:r w:rsidR="00385F37">
        <w:rPr>
          <w:lang w:val="en-US"/>
        </w:rPr>
        <w:t>s</w:t>
      </w:r>
      <w:r w:rsidRPr="00930A73">
        <w:rPr>
          <w:lang w:val="en-US"/>
        </w:rPr>
        <w:t xml:space="preserve">. </w:t>
      </w:r>
      <w:r w:rsidR="001B517E">
        <w:rPr>
          <w:lang w:val="en-US"/>
        </w:rPr>
        <w:t xml:space="preserve">The relation between </w:t>
      </w:r>
      <w:r w:rsidR="001B517E" w:rsidRPr="001B517E">
        <w:rPr>
          <w:i/>
          <w:lang w:val="en-US"/>
        </w:rPr>
        <w:t>R</w:t>
      </w:r>
      <w:r w:rsidR="001B517E">
        <w:rPr>
          <w:lang w:val="en-US"/>
        </w:rPr>
        <w:t xml:space="preserve"> and the zenith angle </w:t>
      </w:r>
      <w:r w:rsidR="001B517E" w:rsidRPr="001B517E">
        <w:rPr>
          <w:rFonts w:ascii="Symbol" w:hAnsi="Symbol"/>
          <w:i/>
          <w:lang w:val="en-US"/>
        </w:rPr>
        <w:t></w:t>
      </w:r>
      <w:r w:rsidR="001B517E">
        <w:rPr>
          <w:rFonts w:ascii="Symbol" w:hAnsi="Symbol"/>
          <w:i/>
          <w:lang w:val="en-US"/>
        </w:rPr>
        <w:t></w:t>
      </w:r>
      <w:r w:rsidR="001B517E">
        <w:rPr>
          <w:lang w:val="en-US"/>
        </w:rPr>
        <w:t xml:space="preserve"> is known as the </w:t>
      </w:r>
      <w:r w:rsidR="00336FFA">
        <w:rPr>
          <w:lang w:val="en-US"/>
        </w:rPr>
        <w:t xml:space="preserve">radial </w:t>
      </w:r>
      <w:r w:rsidR="00EA7C04">
        <w:rPr>
          <w:lang w:val="en-US"/>
        </w:rPr>
        <w:t>mapping function. Table 3</w:t>
      </w:r>
      <w:r w:rsidR="001B517E">
        <w:rPr>
          <w:lang w:val="en-US"/>
        </w:rPr>
        <w:t xml:space="preserve"> lists typical fish-eye mapping functions.</w:t>
      </w:r>
      <w:r w:rsidR="00704A92">
        <w:rPr>
          <w:lang w:val="en-US"/>
        </w:rPr>
        <w:t xml:space="preserve"> </w:t>
      </w:r>
      <w:r w:rsidR="00336FFA">
        <w:rPr>
          <w:lang w:val="en-US"/>
        </w:rPr>
        <w:t xml:space="preserve">In a more general form, </w:t>
      </w:r>
      <w:r w:rsidR="00E32AD3" w:rsidRPr="00E32AD3">
        <w:rPr>
          <w:szCs w:val="24"/>
          <w:lang w:val="en-GB"/>
        </w:rPr>
        <w:t>Kumler</w:t>
      </w:r>
      <w:r w:rsidR="00E32AD3">
        <w:rPr>
          <w:szCs w:val="24"/>
          <w:lang w:val="en-GB"/>
        </w:rPr>
        <w:t xml:space="preserve"> </w:t>
      </w:r>
      <w:r w:rsidR="00E32AD3" w:rsidRPr="00E32AD3">
        <w:rPr>
          <w:szCs w:val="24"/>
          <w:lang w:val="en-GB"/>
        </w:rPr>
        <w:t>and Bauer</w:t>
      </w:r>
      <w:r w:rsidR="00E32AD3">
        <w:rPr>
          <w:szCs w:val="24"/>
          <w:lang w:val="en-GB"/>
        </w:rPr>
        <w:t xml:space="preserve"> (2000)</w:t>
      </w:r>
      <w:r w:rsidR="00336FFA">
        <w:rPr>
          <w:szCs w:val="24"/>
          <w:lang w:val="en-GB"/>
        </w:rPr>
        <w:t xml:space="preserve"> suggested that circular image fish-eye lenses have mapping functions equal to </w:t>
      </w:r>
    </w:p>
    <w:p w:rsidR="0012564E" w:rsidRDefault="00B80FB5" w:rsidP="00492615">
      <w:pPr>
        <w:rPr>
          <w:lang w:val="en-US"/>
        </w:rPr>
      </w:pPr>
      <w:r w:rsidRPr="00B80FB5">
        <w:rPr>
          <w:position w:val="-12"/>
        </w:rPr>
        <w:object w:dxaOrig="1960" w:dyaOrig="360">
          <v:shape id="_x0000_i1035" type="#_x0000_t75" style="width:93pt;height:17.25pt" o:ole="">
            <v:imagedata r:id="rId29" o:title=""/>
          </v:shape>
          <o:OLEObject Type="Embed" ProgID="Equation.DSMT4" ShapeID="_x0000_i1035" DrawAspect="Content" ObjectID="_1438659448" r:id="rId30"/>
        </w:object>
      </w:r>
      <w:r w:rsidR="00B5590C">
        <w:t>.    [</w:t>
      </w:r>
      <w:r w:rsidR="00B5590C" w:rsidRPr="003B2449">
        <w:rPr>
          <w:i/>
        </w:rPr>
        <w:t>mm</w:t>
      </w:r>
      <w:r w:rsidR="00B5590C">
        <w:t>]</w:t>
      </w:r>
      <w:r w:rsidR="0012564E">
        <w:t xml:space="preserve">                                                               </w:t>
      </w:r>
      <w:r w:rsidR="009A1424">
        <w:t xml:space="preserve">                </w:t>
      </w:r>
      <w:r w:rsidR="00CC3FCD">
        <w:t xml:space="preserve"> </w:t>
      </w:r>
      <w:r w:rsidR="00FC5FE1">
        <w:t xml:space="preserve"> </w:t>
      </w:r>
      <w:r w:rsidR="00C25D02">
        <w:t xml:space="preserve">   </w:t>
      </w:r>
      <w:r>
        <w:t xml:space="preserve"> </w:t>
      </w:r>
      <w:r w:rsidR="00C25D02">
        <w:t xml:space="preserve"> </w:t>
      </w:r>
      <w:r w:rsidR="00FC5FE1">
        <w:t>(9</w:t>
      </w:r>
      <w:r w:rsidR="0012564E">
        <w:t>)</w:t>
      </w:r>
    </w:p>
    <w:p w:rsidR="0012564E" w:rsidRDefault="0012564E" w:rsidP="00492615">
      <w:pPr>
        <w:rPr>
          <w:lang w:val="en-US"/>
        </w:rPr>
      </w:pPr>
      <w:r w:rsidRPr="00E85794">
        <w:rPr>
          <w:lang w:val="en-US"/>
        </w:rPr>
        <w:t>For</w:t>
      </w:r>
      <w:r w:rsidR="00385F37">
        <w:rPr>
          <w:lang w:val="en-US"/>
        </w:rPr>
        <w:t xml:space="preserve"> the</w:t>
      </w:r>
      <w:r w:rsidR="0059156F">
        <w:rPr>
          <w:lang w:val="en-US"/>
        </w:rPr>
        <w:t xml:space="preserve"> </w:t>
      </w:r>
      <w:r>
        <w:rPr>
          <w:lang w:val="en-US"/>
        </w:rPr>
        <w:t>hyperspectral</w:t>
      </w:r>
      <w:r w:rsidRPr="00E85794">
        <w:rPr>
          <w:lang w:val="en-US"/>
        </w:rPr>
        <w:t xml:space="preserve"> all</w:t>
      </w:r>
      <w:r>
        <w:rPr>
          <w:lang w:val="en-US"/>
        </w:rPr>
        <w:t>-</w:t>
      </w:r>
      <w:r w:rsidRPr="00E85794">
        <w:rPr>
          <w:lang w:val="en-US"/>
        </w:rPr>
        <w:t>sky camera</w:t>
      </w:r>
      <w:r>
        <w:rPr>
          <w:lang w:val="en-US"/>
        </w:rPr>
        <w:t xml:space="preserve"> at KHO </w:t>
      </w:r>
      <w:r w:rsidR="0059156F">
        <w:rPr>
          <w:lang w:val="en-US"/>
        </w:rPr>
        <w:t xml:space="preserve">named NORUSCA II </w:t>
      </w:r>
      <w:r>
        <w:rPr>
          <w:lang w:val="en-US"/>
        </w:rPr>
        <w:t xml:space="preserve">(Sigernes et al., 2012) </w:t>
      </w:r>
      <w:r w:rsidRPr="00E85794">
        <w:rPr>
          <w:lang w:val="en-US"/>
        </w:rPr>
        <w:t>the coefficients</w:t>
      </w:r>
      <w:r>
        <w:rPr>
          <w:lang w:val="en-US"/>
        </w:rPr>
        <w:t xml:space="preserve"> are </w:t>
      </w:r>
      <w:r w:rsidRPr="0012564E">
        <w:rPr>
          <w:i/>
          <w:lang w:val="en-US"/>
        </w:rPr>
        <w:t>f=3.5 mm</w:t>
      </w:r>
      <w:r>
        <w:rPr>
          <w:i/>
          <w:lang w:val="en-US"/>
        </w:rPr>
        <w:t xml:space="preserve">, </w:t>
      </w:r>
      <w:r w:rsidR="00B80FB5">
        <w:rPr>
          <w:i/>
          <w:lang w:val="en-US"/>
        </w:rPr>
        <w:t>k</w:t>
      </w:r>
      <w:r w:rsidR="00B80FB5" w:rsidRPr="00B80FB5">
        <w:rPr>
          <w:i/>
          <w:vertAlign w:val="subscript"/>
          <w:lang w:val="en-US"/>
        </w:rPr>
        <w:t>1</w:t>
      </w:r>
      <w:r w:rsidR="00B80FB5">
        <w:rPr>
          <w:i/>
          <w:lang w:val="en-US"/>
        </w:rPr>
        <w:t xml:space="preserve"> </w:t>
      </w:r>
      <w:r w:rsidRPr="0012564E">
        <w:rPr>
          <w:i/>
          <w:lang w:val="en-US"/>
        </w:rPr>
        <w:t>= 1.2</w:t>
      </w:r>
      <w:r>
        <w:rPr>
          <w:lang w:val="en-US"/>
        </w:rPr>
        <w:t xml:space="preserve"> and </w:t>
      </w:r>
      <w:proofErr w:type="gramStart"/>
      <w:r w:rsidR="00B80FB5">
        <w:rPr>
          <w:i/>
          <w:lang w:val="en-US"/>
        </w:rPr>
        <w:t>k</w:t>
      </w:r>
      <w:r w:rsidR="00B80FB5" w:rsidRPr="00B80FB5">
        <w:rPr>
          <w:i/>
          <w:vertAlign w:val="subscript"/>
          <w:lang w:val="en-US"/>
        </w:rPr>
        <w:t>2</w:t>
      </w:r>
      <w:proofErr w:type="gramEnd"/>
      <w:r w:rsidR="00B80FB5">
        <w:rPr>
          <w:i/>
          <w:lang w:val="en-US"/>
        </w:rPr>
        <w:t xml:space="preserve"> </w:t>
      </w:r>
      <w:r w:rsidRPr="0012564E">
        <w:rPr>
          <w:i/>
          <w:lang w:val="en-US"/>
        </w:rPr>
        <w:t>= 0.83</w:t>
      </w:r>
      <w:r>
        <w:rPr>
          <w:lang w:val="en-US"/>
        </w:rPr>
        <w:t xml:space="preserve"> using know</w:t>
      </w:r>
      <w:r w:rsidR="00C03941">
        <w:rPr>
          <w:lang w:val="en-US"/>
        </w:rPr>
        <w:t>n</w:t>
      </w:r>
      <w:r>
        <w:rPr>
          <w:lang w:val="en-US"/>
        </w:rPr>
        <w:t xml:space="preserve"> star positions as input data.</w:t>
      </w:r>
    </w:p>
    <w:p w:rsidR="001D46D6" w:rsidRDefault="003B6D22" w:rsidP="00492615">
      <w:pPr>
        <w:rPr>
          <w:lang w:val="en-US"/>
        </w:rPr>
      </w:pPr>
      <w:r>
        <w:rPr>
          <w:lang w:val="en-US"/>
        </w:rPr>
        <w:t>T</w:t>
      </w:r>
      <w:r w:rsidR="007F1225" w:rsidRPr="00E85794">
        <w:rPr>
          <w:lang w:val="en-US"/>
        </w:rPr>
        <w:t>he radiance</w:t>
      </w:r>
      <w:r>
        <w:rPr>
          <w:lang w:val="en-US"/>
        </w:rPr>
        <w:t xml:space="preserve"> </w:t>
      </w:r>
      <w:r w:rsidRPr="003B6D22">
        <w:rPr>
          <w:i/>
          <w:lang w:val="en-US"/>
        </w:rPr>
        <w:t>B</w:t>
      </w:r>
      <w:r w:rsidR="007F1225" w:rsidRPr="003B6D22">
        <w:rPr>
          <w:i/>
          <w:lang w:val="en-US"/>
        </w:rPr>
        <w:t xml:space="preserve"> </w:t>
      </w:r>
      <w:r w:rsidR="007F1225" w:rsidRPr="00E85794">
        <w:rPr>
          <w:lang w:val="en-US"/>
        </w:rPr>
        <w:t>of the</w:t>
      </w:r>
      <w:r>
        <w:rPr>
          <w:lang w:val="en-US"/>
        </w:rPr>
        <w:t xml:space="preserve"> integrating</w:t>
      </w:r>
      <w:r w:rsidR="007F1225" w:rsidRPr="00E85794">
        <w:rPr>
          <w:lang w:val="en-US"/>
        </w:rPr>
        <w:t xml:space="preserve"> sphere is </w:t>
      </w:r>
      <w:r>
        <w:rPr>
          <w:lang w:val="en-US"/>
        </w:rPr>
        <w:t xml:space="preserve">per definition </w:t>
      </w:r>
      <w:r w:rsidR="007F1225" w:rsidRPr="00E85794">
        <w:rPr>
          <w:lang w:val="en-US"/>
        </w:rPr>
        <w:t>uniform in all directions</w:t>
      </w:r>
      <w:r>
        <w:rPr>
          <w:lang w:val="en-US"/>
        </w:rPr>
        <w:t xml:space="preserve"> of </w:t>
      </w:r>
      <w:r w:rsidRPr="003B6D22">
        <w:rPr>
          <w:rFonts w:ascii="Symbol" w:hAnsi="Symbol"/>
          <w:i/>
          <w:lang w:val="en-US"/>
        </w:rPr>
        <w:t></w:t>
      </w:r>
      <w:r>
        <w:rPr>
          <w:lang w:val="en-US"/>
        </w:rPr>
        <w:t xml:space="preserve">, and </w:t>
      </w:r>
      <w:r w:rsidR="00930A73" w:rsidRPr="00E85794">
        <w:rPr>
          <w:lang w:val="en-US"/>
        </w:rPr>
        <w:t>(x</w:t>
      </w:r>
      <w:proofErr w:type="gramStart"/>
      <w:r w:rsidR="00930A73" w:rsidRPr="00E85794">
        <w:rPr>
          <w:lang w:val="en-US"/>
        </w:rPr>
        <w:t>,y</w:t>
      </w:r>
      <w:proofErr w:type="gramEnd"/>
      <w:r w:rsidR="00930A73" w:rsidRPr="00E85794">
        <w:rPr>
          <w:lang w:val="en-US"/>
        </w:rPr>
        <w:t xml:space="preserve">)-points with equal </w:t>
      </w:r>
      <w:r w:rsidR="00930A73" w:rsidRPr="00E85794">
        <w:rPr>
          <w:i/>
          <w:lang w:val="en-US"/>
        </w:rPr>
        <w:t>R</w:t>
      </w:r>
      <w:r w:rsidR="00930A73" w:rsidRPr="00E85794">
        <w:rPr>
          <w:lang w:val="en-US"/>
        </w:rPr>
        <w:t xml:space="preserve"> should</w:t>
      </w:r>
      <w:r w:rsidR="00385F37">
        <w:rPr>
          <w:lang w:val="en-US"/>
        </w:rPr>
        <w:t>,</w:t>
      </w:r>
      <w:r w:rsidR="00930A73" w:rsidRPr="00E85794">
        <w:rPr>
          <w:lang w:val="en-US"/>
        </w:rPr>
        <w:t xml:space="preserve"> due to symmetry</w:t>
      </w:r>
      <w:r w:rsidR="00385F37">
        <w:rPr>
          <w:lang w:val="en-US"/>
        </w:rPr>
        <w:t>,</w:t>
      </w:r>
      <w:r w:rsidR="00930A73" w:rsidRPr="00E85794">
        <w:rPr>
          <w:lang w:val="en-US"/>
        </w:rPr>
        <w:t xml:space="preserve"> have the same raw data count rate</w:t>
      </w:r>
      <w:r w:rsidR="007F1225" w:rsidRPr="00E85794">
        <w:rPr>
          <w:lang w:val="en-US"/>
        </w:rPr>
        <w:t xml:space="preserve"> of </w:t>
      </w:r>
      <w:r w:rsidR="007F1225" w:rsidRPr="00E85794">
        <w:rPr>
          <w:i/>
          <w:lang w:val="en-US"/>
        </w:rPr>
        <w:t>u</w:t>
      </w:r>
      <w:r w:rsidR="007F1225" w:rsidRPr="00E85794">
        <w:rPr>
          <w:lang w:val="en-US"/>
        </w:rPr>
        <w:t>.</w:t>
      </w:r>
      <w:r>
        <w:rPr>
          <w:lang w:val="en-US"/>
        </w:rPr>
        <w:t xml:space="preserve"> As a consequence, it is useful to transform our (</w:t>
      </w:r>
      <w:r w:rsidRPr="00472B5B">
        <w:rPr>
          <w:i/>
          <w:lang w:val="en-US"/>
        </w:rPr>
        <w:t>x</w:t>
      </w:r>
      <w:proofErr w:type="gramStart"/>
      <w:r w:rsidRPr="00472B5B">
        <w:rPr>
          <w:i/>
          <w:lang w:val="en-US"/>
        </w:rPr>
        <w:t>,y</w:t>
      </w:r>
      <w:proofErr w:type="gramEnd"/>
      <w:r>
        <w:rPr>
          <w:lang w:val="en-US"/>
        </w:rPr>
        <w:t>)-coordinates to (</w:t>
      </w:r>
      <w:r w:rsidRPr="00472B5B">
        <w:rPr>
          <w:i/>
          <w:lang w:val="en-US"/>
        </w:rPr>
        <w:t xml:space="preserve">R, </w:t>
      </w:r>
      <w:r w:rsidRPr="00472B5B">
        <w:rPr>
          <w:rFonts w:ascii="Symbol" w:hAnsi="Symbol"/>
          <w:i/>
          <w:lang w:val="en-US"/>
        </w:rPr>
        <w:t></w:t>
      </w:r>
      <w:r>
        <w:rPr>
          <w:lang w:val="en-US"/>
        </w:rPr>
        <w:t xml:space="preserve">) coordinates by Eq. (8) and (9). </w:t>
      </w:r>
      <w:r w:rsidR="00472B5B">
        <w:rPr>
          <w:lang w:val="en-US"/>
        </w:rPr>
        <w:t>A</w:t>
      </w:r>
      <w:r w:rsidR="001D46D6">
        <w:rPr>
          <w:lang w:val="en-US"/>
        </w:rPr>
        <w:t xml:space="preserve"> functional fit to the data </w:t>
      </w:r>
      <w:r w:rsidR="00D02F4F">
        <w:rPr>
          <w:lang w:val="en-US"/>
        </w:rPr>
        <w:t xml:space="preserve">for each wavelength channel </w:t>
      </w:r>
      <w:r w:rsidR="00472B5B">
        <w:rPr>
          <w:lang w:val="en-US"/>
        </w:rPr>
        <w:t>may then be found as</w:t>
      </w:r>
      <w:r w:rsidR="00930A73" w:rsidRPr="00E85794">
        <w:rPr>
          <w:lang w:val="en-US"/>
        </w:rPr>
        <w:t xml:space="preserve"> </w:t>
      </w:r>
    </w:p>
    <w:p w:rsidR="001D46D6" w:rsidRDefault="001D6619" w:rsidP="00492615">
      <w:pPr>
        <w:rPr>
          <w:lang w:val="en-US"/>
        </w:rPr>
      </w:pPr>
      <w:r w:rsidRPr="00AF783A">
        <w:rPr>
          <w:position w:val="-12"/>
        </w:rPr>
        <w:object w:dxaOrig="3360" w:dyaOrig="360">
          <v:shape id="_x0000_i1036" type="#_x0000_t75" style="width:159pt;height:17.25pt" o:ole="">
            <v:imagedata r:id="rId31" o:title=""/>
          </v:shape>
          <o:OLEObject Type="Embed" ProgID="Equation.DSMT4" ShapeID="_x0000_i1036" DrawAspect="Content" ObjectID="_1438659449" r:id="rId32"/>
        </w:object>
      </w:r>
      <w:r w:rsidR="009A1424">
        <w:t>.</w:t>
      </w:r>
      <w:r w:rsidR="001D46D6">
        <w:t xml:space="preserve">                                                        </w:t>
      </w:r>
      <w:r w:rsidR="009A1424">
        <w:t xml:space="preserve">              </w:t>
      </w:r>
      <w:r w:rsidR="00C25D02">
        <w:t xml:space="preserve">  </w:t>
      </w:r>
      <w:r>
        <w:t xml:space="preserve">   </w:t>
      </w:r>
      <w:r w:rsidR="00FC5FE1">
        <w:t>(10</w:t>
      </w:r>
      <w:r w:rsidR="001D46D6">
        <w:t>)</w:t>
      </w:r>
    </w:p>
    <w:p w:rsidR="006E6FF2" w:rsidRPr="002E2655" w:rsidRDefault="0047273A" w:rsidP="00F94547">
      <w:pPr>
        <w:rPr>
          <w:lang w:val="en-US"/>
        </w:rPr>
      </w:pPr>
      <w:r>
        <w:rPr>
          <w:lang w:val="en-US"/>
        </w:rPr>
        <w:t>A 3</w:t>
      </w:r>
      <w:r w:rsidRPr="0047273A">
        <w:rPr>
          <w:vertAlign w:val="superscript"/>
          <w:lang w:val="en-US"/>
        </w:rPr>
        <w:t>rd</w:t>
      </w:r>
      <w:r>
        <w:rPr>
          <w:lang w:val="en-US"/>
        </w:rPr>
        <w:t xml:space="preserve"> degree polynomial fit </w:t>
      </w:r>
      <w:r w:rsidR="007B1CD0">
        <w:rPr>
          <w:lang w:val="en-US"/>
        </w:rPr>
        <w:t>may also be used</w:t>
      </w:r>
      <w:r>
        <w:rPr>
          <w:lang w:val="en-US"/>
        </w:rPr>
        <w:t xml:space="preserve">. </w:t>
      </w:r>
      <w:r w:rsidR="002E2655" w:rsidRPr="002E2655">
        <w:rPr>
          <w:lang w:val="en-US"/>
        </w:rPr>
        <w:t>The final form of Eq. (</w:t>
      </w:r>
      <w:r w:rsidR="00472B5B">
        <w:rPr>
          <w:lang w:val="en-US"/>
        </w:rPr>
        <w:t>7</w:t>
      </w:r>
      <w:r w:rsidR="002E2655" w:rsidRPr="002E2655">
        <w:rPr>
          <w:lang w:val="en-US"/>
        </w:rPr>
        <w:t xml:space="preserve">) becomes </w:t>
      </w:r>
      <w:r w:rsidR="001D46D6" w:rsidRPr="002E2655">
        <w:rPr>
          <w:lang w:val="en-US"/>
        </w:rPr>
        <w:t xml:space="preserve"> </w:t>
      </w:r>
      <w:r w:rsidR="008A2249" w:rsidRPr="002E2655">
        <w:rPr>
          <w:lang w:val="en-US"/>
        </w:rPr>
        <w:t xml:space="preserve"> </w:t>
      </w:r>
    </w:p>
    <w:p w:rsidR="00A72B42" w:rsidRDefault="005212A9" w:rsidP="00F94547">
      <w:r w:rsidRPr="00472B5B">
        <w:rPr>
          <w:position w:val="-32"/>
        </w:rPr>
        <w:object w:dxaOrig="4120" w:dyaOrig="760">
          <v:shape id="_x0000_i1037" type="#_x0000_t75" style="width:195pt;height:36pt" o:ole="">
            <v:imagedata r:id="rId33" o:title=""/>
          </v:shape>
          <o:OLEObject Type="Embed" ProgID="Equation.DSMT4" ShapeID="_x0000_i1037" DrawAspect="Content" ObjectID="_1438659450" r:id="rId34"/>
        </w:object>
      </w:r>
      <w:r w:rsidR="002E2655">
        <w:t xml:space="preserve">.                                 </w:t>
      </w:r>
      <w:r w:rsidR="00B33BCA">
        <w:t xml:space="preserve">                            </w:t>
      </w:r>
      <w:r>
        <w:t xml:space="preserve"> </w:t>
      </w:r>
      <w:r w:rsidR="00B33BCA">
        <w:t xml:space="preserve"> </w:t>
      </w:r>
      <w:r w:rsidR="00FC5FE1">
        <w:t>(11</w:t>
      </w:r>
      <w:r w:rsidR="002E2655">
        <w:t>)</w:t>
      </w:r>
    </w:p>
    <w:p w:rsidR="002700A6" w:rsidRDefault="005A001D" w:rsidP="00F94547">
      <w:pPr>
        <w:rPr>
          <w:lang w:val="en-US"/>
        </w:rPr>
      </w:pPr>
      <w:r>
        <w:rPr>
          <w:lang w:val="en-US"/>
        </w:rPr>
        <w:t xml:space="preserve">Note that the </w:t>
      </w:r>
      <w:r w:rsidR="005A1BE7">
        <w:rPr>
          <w:lang w:val="en-US"/>
        </w:rPr>
        <w:t>left bracket in Eq. (11) only requires</w:t>
      </w:r>
      <w:r>
        <w:rPr>
          <w:lang w:val="en-US"/>
        </w:rPr>
        <w:t xml:space="preserve"> center </w:t>
      </w:r>
      <w:r w:rsidRPr="005A001D">
        <w:rPr>
          <w:lang w:val="en-US"/>
        </w:rPr>
        <w:t>(</w:t>
      </w:r>
      <w:r w:rsidRPr="005A001D">
        <w:rPr>
          <w:rFonts w:ascii="Symbol" w:hAnsi="Symbol"/>
          <w:i/>
          <w:lang w:val="en-US"/>
        </w:rPr>
        <w:t></w:t>
      </w:r>
      <w:r w:rsidRPr="005A001D">
        <w:rPr>
          <w:i/>
          <w:lang w:val="en-US"/>
        </w:rPr>
        <w:t>=0</w:t>
      </w:r>
      <w:r>
        <w:rPr>
          <w:lang w:val="en-US"/>
        </w:rPr>
        <w:t xml:space="preserve">) values </w:t>
      </w:r>
      <w:r w:rsidRPr="005A001D">
        <w:rPr>
          <w:i/>
          <w:lang w:val="en-US"/>
        </w:rPr>
        <w:t>u</w:t>
      </w:r>
      <w:r>
        <w:rPr>
          <w:lang w:val="en-US"/>
        </w:rPr>
        <w:t>, while the right bracket describes the off-axis (</w:t>
      </w:r>
      <w:r w:rsidRPr="005A001D">
        <w:rPr>
          <w:rFonts w:ascii="Symbol" w:hAnsi="Symbol"/>
          <w:i/>
          <w:lang w:val="en-US"/>
        </w:rPr>
        <w:t></w:t>
      </w:r>
      <w:r>
        <w:rPr>
          <w:i/>
          <w:lang w:val="en-US"/>
        </w:rPr>
        <w:t>&gt;</w:t>
      </w:r>
      <w:r w:rsidRPr="005A001D">
        <w:rPr>
          <w:i/>
          <w:lang w:val="en-US"/>
        </w:rPr>
        <w:t>0</w:t>
      </w:r>
      <w:r>
        <w:rPr>
          <w:lang w:val="en-US"/>
        </w:rPr>
        <w:t xml:space="preserve">) behavior </w:t>
      </w:r>
      <w:r w:rsidR="00F15296">
        <w:rPr>
          <w:lang w:val="en-US"/>
        </w:rPr>
        <w:t>of the camera</w:t>
      </w:r>
      <w:r w:rsidR="00525515">
        <w:rPr>
          <w:lang w:val="en-US"/>
        </w:rPr>
        <w:t xml:space="preserve">. It is known as flat-field correction of image </w:t>
      </w:r>
      <w:r w:rsidR="00525515" w:rsidRPr="00525515">
        <w:rPr>
          <w:i/>
          <w:lang w:val="en-US"/>
        </w:rPr>
        <w:t>u</w:t>
      </w:r>
      <w:r w:rsidR="00525515" w:rsidRPr="00525515">
        <w:rPr>
          <w:i/>
          <w:vertAlign w:val="subscript"/>
          <w:lang w:val="en-US"/>
        </w:rPr>
        <w:t>a</w:t>
      </w:r>
      <w:r w:rsidR="00525515">
        <w:rPr>
          <w:lang w:val="en-US"/>
        </w:rPr>
        <w:t>.</w:t>
      </w:r>
    </w:p>
    <w:p w:rsidR="00D13258" w:rsidRDefault="00D13258" w:rsidP="00F94547">
      <w:pPr>
        <w:rPr>
          <w:lang w:val="en-US"/>
        </w:rPr>
      </w:pPr>
      <w:r>
        <w:rPr>
          <w:lang w:val="en-US"/>
        </w:rPr>
        <w:t>Based on t</w:t>
      </w:r>
      <w:r w:rsidR="00385F37">
        <w:rPr>
          <w:lang w:val="en-US"/>
        </w:rPr>
        <w:t xml:space="preserve">he above equations we propose the calibration to be undertaken </w:t>
      </w:r>
      <w:r>
        <w:rPr>
          <w:lang w:val="en-US"/>
        </w:rPr>
        <w:t xml:space="preserve">in two steps. </w:t>
      </w:r>
      <w:r w:rsidR="00385F37">
        <w:rPr>
          <w:lang w:val="en-US"/>
        </w:rPr>
        <w:t>The f</w:t>
      </w:r>
      <w:r>
        <w:rPr>
          <w:lang w:val="en-US"/>
        </w:rPr>
        <w:t xml:space="preserve">irst </w:t>
      </w:r>
      <w:r w:rsidR="00334BC7">
        <w:rPr>
          <w:lang w:val="en-US"/>
        </w:rPr>
        <w:t xml:space="preserve">step is to find </w:t>
      </w:r>
      <w:r>
        <w:rPr>
          <w:lang w:val="en-US"/>
        </w:rPr>
        <w:t xml:space="preserve">the coefficients </w:t>
      </w:r>
      <w:r w:rsidRPr="00334BC7">
        <w:rPr>
          <w:i/>
          <w:lang w:val="en-US"/>
        </w:rPr>
        <w:t>a</w:t>
      </w:r>
      <w:r w:rsidRPr="00334BC7">
        <w:rPr>
          <w:i/>
          <w:vertAlign w:val="subscript"/>
          <w:lang w:val="en-US"/>
        </w:rPr>
        <w:t>0</w:t>
      </w:r>
      <w:r>
        <w:rPr>
          <w:lang w:val="en-US"/>
        </w:rPr>
        <w:t xml:space="preserve">, </w:t>
      </w:r>
      <w:r w:rsidRPr="00334BC7">
        <w:rPr>
          <w:i/>
          <w:lang w:val="en-US"/>
        </w:rPr>
        <w:t>a</w:t>
      </w:r>
      <w:r w:rsidRPr="00334BC7">
        <w:rPr>
          <w:i/>
          <w:vertAlign w:val="subscript"/>
          <w:lang w:val="en-US"/>
        </w:rPr>
        <w:t>1</w:t>
      </w:r>
      <w:r>
        <w:rPr>
          <w:lang w:val="en-US"/>
        </w:rPr>
        <w:t xml:space="preserve"> and </w:t>
      </w:r>
      <w:r w:rsidRPr="00334BC7">
        <w:rPr>
          <w:i/>
          <w:lang w:val="en-US"/>
        </w:rPr>
        <w:t>a</w:t>
      </w:r>
      <w:r w:rsidRPr="00334BC7">
        <w:rPr>
          <w:i/>
          <w:vertAlign w:val="subscript"/>
          <w:lang w:val="en-US"/>
        </w:rPr>
        <w:t>2</w:t>
      </w:r>
      <w:r w:rsidR="00334BC7">
        <w:rPr>
          <w:lang w:val="en-US"/>
        </w:rPr>
        <w:t xml:space="preserve"> by using</w:t>
      </w:r>
      <w:r>
        <w:rPr>
          <w:lang w:val="en-US"/>
        </w:rPr>
        <w:t xml:space="preserve"> the integrating sphere. </w:t>
      </w:r>
      <w:r w:rsidR="00385F37">
        <w:rPr>
          <w:lang w:val="en-US"/>
        </w:rPr>
        <w:t>The s</w:t>
      </w:r>
      <w:r w:rsidR="00334BC7">
        <w:rPr>
          <w:lang w:val="en-US"/>
        </w:rPr>
        <w:t>econd step is to measure the</w:t>
      </w:r>
      <w:r>
        <w:rPr>
          <w:lang w:val="en-US"/>
        </w:rPr>
        <w:t xml:space="preserve"> center pixel area counts </w:t>
      </w:r>
      <w:r w:rsidR="00334BC7">
        <w:rPr>
          <w:lang w:val="en-US"/>
        </w:rPr>
        <w:t xml:space="preserve">of </w:t>
      </w:r>
      <w:proofErr w:type="gramStart"/>
      <w:r w:rsidRPr="00334BC7">
        <w:rPr>
          <w:i/>
          <w:lang w:val="en-US"/>
        </w:rPr>
        <w:t>u(</w:t>
      </w:r>
      <w:proofErr w:type="gramEnd"/>
      <w:r w:rsidRPr="00334BC7">
        <w:rPr>
          <w:i/>
          <w:lang w:val="en-US"/>
        </w:rPr>
        <w:t>0)</w:t>
      </w:r>
      <w:r w:rsidR="00334BC7">
        <w:rPr>
          <w:lang w:val="en-US"/>
        </w:rPr>
        <w:t xml:space="preserve"> by using the Lambertian screen setup instead of the integrating sphere. The screen to lamp distance</w:t>
      </w:r>
      <w:r w:rsidR="00E9318D">
        <w:rPr>
          <w:lang w:val="en-US"/>
        </w:rPr>
        <w:t xml:space="preserve"> </w:t>
      </w:r>
      <w:r w:rsidR="00E9318D" w:rsidRPr="00E9318D">
        <w:rPr>
          <w:i/>
          <w:lang w:val="en-US"/>
        </w:rPr>
        <w:t xml:space="preserve">z </w:t>
      </w:r>
      <w:r w:rsidR="00334BC7">
        <w:rPr>
          <w:lang w:val="en-US"/>
        </w:rPr>
        <w:t>is very useful to regulate screen brightness</w:t>
      </w:r>
      <w:r w:rsidR="008F4095">
        <w:rPr>
          <w:lang w:val="en-US"/>
        </w:rPr>
        <w:t xml:space="preserve"> to the same order of magnitude as </w:t>
      </w:r>
      <w:r w:rsidR="00385F37">
        <w:rPr>
          <w:lang w:val="en-US"/>
        </w:rPr>
        <w:t xml:space="preserve">that </w:t>
      </w:r>
      <w:r w:rsidR="008F4095">
        <w:rPr>
          <w:lang w:val="en-US"/>
        </w:rPr>
        <w:t xml:space="preserve">expected during sampling of </w:t>
      </w:r>
      <w:r w:rsidR="00385F37">
        <w:rPr>
          <w:lang w:val="en-US"/>
        </w:rPr>
        <w:t xml:space="preserve">the </w:t>
      </w:r>
      <w:bookmarkStart w:id="0" w:name="_GoBack"/>
      <w:bookmarkEnd w:id="0"/>
      <w:r w:rsidR="008F4095">
        <w:rPr>
          <w:lang w:val="en-US"/>
        </w:rPr>
        <w:t xml:space="preserve">aurora. </w:t>
      </w:r>
      <w:r w:rsidR="00506257">
        <w:rPr>
          <w:lang w:val="en-US"/>
        </w:rPr>
        <w:t xml:space="preserve">The exposure time and gain </w:t>
      </w:r>
      <w:r w:rsidR="006538AE">
        <w:rPr>
          <w:lang w:val="en-US"/>
        </w:rPr>
        <w:t xml:space="preserve">settings </w:t>
      </w:r>
      <w:r w:rsidR="00506257">
        <w:rPr>
          <w:lang w:val="en-US"/>
        </w:rPr>
        <w:t>are</w:t>
      </w:r>
      <w:r w:rsidR="008F4095">
        <w:rPr>
          <w:lang w:val="en-US"/>
        </w:rPr>
        <w:t xml:space="preserve"> identical for </w:t>
      </w:r>
      <w:r w:rsidR="006538AE">
        <w:rPr>
          <w:lang w:val="en-US"/>
        </w:rPr>
        <w:t xml:space="preserve">both the </w:t>
      </w:r>
      <w:r w:rsidR="008F4095">
        <w:rPr>
          <w:lang w:val="en-US"/>
        </w:rPr>
        <w:t xml:space="preserve">calibration and normal </w:t>
      </w:r>
      <w:r w:rsidR="006538AE">
        <w:rPr>
          <w:lang w:val="en-US"/>
        </w:rPr>
        <w:t xml:space="preserve">dark-sky </w:t>
      </w:r>
      <w:r w:rsidR="008F4095">
        <w:rPr>
          <w:lang w:val="en-US"/>
        </w:rPr>
        <w:t xml:space="preserve">operation </w:t>
      </w:r>
      <w:r w:rsidR="006538AE">
        <w:rPr>
          <w:lang w:val="en-US"/>
        </w:rPr>
        <w:t xml:space="preserve">of the cameras. The </w:t>
      </w:r>
      <w:r w:rsidR="00214C1B">
        <w:rPr>
          <w:lang w:val="en-US"/>
        </w:rPr>
        <w:t xml:space="preserve">latter also cancels out </w:t>
      </w:r>
      <w:r w:rsidR="00A35D5A">
        <w:rPr>
          <w:lang w:val="en-US"/>
        </w:rPr>
        <w:t>any effect</w:t>
      </w:r>
      <w:r w:rsidR="00214C1B">
        <w:rPr>
          <w:lang w:val="en-US"/>
        </w:rPr>
        <w:t xml:space="preserve"> due to</w:t>
      </w:r>
      <w:r w:rsidR="00A35D5A">
        <w:rPr>
          <w:lang w:val="en-US"/>
        </w:rPr>
        <w:t xml:space="preserve"> </w:t>
      </w:r>
      <w:r w:rsidR="00214C1B">
        <w:rPr>
          <w:lang w:val="en-US"/>
        </w:rPr>
        <w:t xml:space="preserve">nonlinear </w:t>
      </w:r>
      <w:r w:rsidR="00A35D5A">
        <w:rPr>
          <w:lang w:val="en-US"/>
        </w:rPr>
        <w:t xml:space="preserve">behavior of </w:t>
      </w:r>
      <w:r w:rsidR="00214C1B">
        <w:rPr>
          <w:lang w:val="en-US"/>
        </w:rPr>
        <w:t>count level</w:t>
      </w:r>
      <w:r w:rsidR="00A35D5A">
        <w:rPr>
          <w:lang w:val="en-US"/>
        </w:rPr>
        <w:t>s</w:t>
      </w:r>
      <w:r w:rsidR="00214C1B">
        <w:rPr>
          <w:lang w:val="en-US"/>
        </w:rPr>
        <w:t xml:space="preserve"> versus exposure time</w:t>
      </w:r>
      <w:r w:rsidR="00A35D5A">
        <w:rPr>
          <w:lang w:val="en-US"/>
        </w:rPr>
        <w:t>.</w:t>
      </w:r>
      <w:r w:rsidR="00E307B6">
        <w:rPr>
          <w:lang w:val="en-US"/>
        </w:rPr>
        <w:t xml:space="preserve"> </w:t>
      </w:r>
      <w:r w:rsidR="00BC27F9">
        <w:rPr>
          <w:lang w:val="en-US"/>
        </w:rPr>
        <w:t xml:space="preserve">The spectral radiance of the screen is </w:t>
      </w:r>
      <w:r w:rsidR="005B79E8">
        <w:rPr>
          <w:lang w:val="en-US"/>
        </w:rPr>
        <w:t xml:space="preserve">given </w:t>
      </w:r>
      <w:r w:rsidR="00BC27F9">
        <w:rPr>
          <w:lang w:val="en-US"/>
        </w:rPr>
        <w:t>as</w:t>
      </w:r>
      <w:r w:rsidR="00947D1F">
        <w:rPr>
          <w:lang w:val="en-US"/>
        </w:rPr>
        <w:t xml:space="preserve"> </w:t>
      </w:r>
    </w:p>
    <w:p w:rsidR="009236F3" w:rsidRDefault="003656B2" w:rsidP="00F94547">
      <w:pPr>
        <w:rPr>
          <w:lang w:val="en-US"/>
        </w:rPr>
      </w:pPr>
      <w:r w:rsidRPr="00126FE2">
        <w:rPr>
          <w:position w:val="-28"/>
        </w:rPr>
        <w:object w:dxaOrig="3660" w:dyaOrig="740">
          <v:shape id="_x0000_i1038" type="#_x0000_t75" style="width:173.25pt;height:35.25pt" o:ole="">
            <v:imagedata r:id="rId35" o:title=""/>
          </v:shape>
          <o:OLEObject Type="Embed" ProgID="Equation.DSMT4" ShapeID="_x0000_i1038" DrawAspect="Content" ObjectID="_1438659451" r:id="rId36"/>
        </w:object>
      </w:r>
      <w:r w:rsidR="00947D1F">
        <w:t>.   [</w:t>
      </w:r>
      <w:r w:rsidR="00947D1F" w:rsidRPr="00947D1F">
        <w:rPr>
          <w:i/>
        </w:rPr>
        <w:t>R/Å</w:t>
      </w:r>
      <w:r w:rsidR="00947D1F">
        <w:t xml:space="preserve">]                                                    </w:t>
      </w:r>
      <w:r w:rsidR="00337FE5">
        <w:t xml:space="preserve">    </w:t>
      </w:r>
      <w:r w:rsidR="00B33BCA">
        <w:t xml:space="preserve">  </w:t>
      </w:r>
      <w:r>
        <w:t xml:space="preserve"> </w:t>
      </w:r>
      <w:r w:rsidR="00947D1F">
        <w:t>(12)</w:t>
      </w:r>
    </w:p>
    <w:p w:rsidR="00BC27F9" w:rsidRPr="009236F3" w:rsidRDefault="00E9318D" w:rsidP="00BC27F9">
      <w:pPr>
        <w:rPr>
          <w:lang w:val="en-US"/>
        </w:rPr>
      </w:pPr>
      <w:r w:rsidRPr="00E9318D">
        <w:rPr>
          <w:position w:val="-12"/>
        </w:rPr>
        <w:object w:dxaOrig="720" w:dyaOrig="360">
          <v:shape id="_x0000_i1039" type="#_x0000_t75" style="width:36pt;height:18pt" o:ole="">
            <v:imagedata r:id="rId37" o:title=""/>
          </v:shape>
          <o:OLEObject Type="Embed" ProgID="Equation.DSMT4" ShapeID="_x0000_i1039" DrawAspect="Content" ObjectID="_1438659452" r:id="rId38"/>
        </w:object>
      </w:r>
      <w:proofErr w:type="gramStart"/>
      <w:r w:rsidRPr="00E9318D">
        <w:rPr>
          <w:szCs w:val="24"/>
          <w:lang w:val="en-US"/>
        </w:rPr>
        <w:t>is</w:t>
      </w:r>
      <w:proofErr w:type="gramEnd"/>
      <w:r w:rsidRPr="00E9318D">
        <w:rPr>
          <w:szCs w:val="24"/>
          <w:lang w:val="en-US"/>
        </w:rPr>
        <w:t xml:space="preserve"> the known </w:t>
      </w:r>
      <w:r>
        <w:rPr>
          <w:szCs w:val="24"/>
          <w:lang w:val="en-US"/>
        </w:rPr>
        <w:t>irr</w:t>
      </w:r>
      <w:r w:rsidRPr="00E9318D">
        <w:rPr>
          <w:szCs w:val="24"/>
          <w:lang w:val="en-US"/>
        </w:rPr>
        <w:t>adiance (certificate) of the lamp in units of [</w:t>
      </w:r>
      <w:r w:rsidR="009236F3">
        <w:rPr>
          <w:i/>
          <w:szCs w:val="24"/>
          <w:lang w:val="en-US"/>
        </w:rPr>
        <w:t>#photons</w:t>
      </w:r>
      <w:r w:rsidRPr="00E9318D">
        <w:rPr>
          <w:i/>
          <w:szCs w:val="24"/>
          <w:lang w:val="en-US"/>
        </w:rPr>
        <w:t xml:space="preserve"> cm</w:t>
      </w:r>
      <w:r w:rsidRPr="00E9318D">
        <w:rPr>
          <w:i/>
          <w:szCs w:val="24"/>
          <w:vertAlign w:val="superscript"/>
          <w:lang w:val="en-US"/>
        </w:rPr>
        <w:t>-2</w:t>
      </w:r>
      <w:r w:rsidRPr="00E9318D">
        <w:rPr>
          <w:i/>
          <w:szCs w:val="24"/>
          <w:lang w:val="en-US"/>
        </w:rPr>
        <w:t xml:space="preserve"> s</w:t>
      </w:r>
      <w:r w:rsidRPr="00E9318D">
        <w:rPr>
          <w:i/>
          <w:szCs w:val="24"/>
          <w:vertAlign w:val="superscript"/>
          <w:lang w:val="en-US"/>
        </w:rPr>
        <w:t>-1</w:t>
      </w:r>
      <w:r w:rsidRPr="00E9318D">
        <w:rPr>
          <w:i/>
          <w:szCs w:val="24"/>
          <w:lang w:val="en-US"/>
        </w:rPr>
        <w:t xml:space="preserve"> Å</w:t>
      </w:r>
      <w:r w:rsidRPr="00E9318D">
        <w:rPr>
          <w:i/>
          <w:szCs w:val="24"/>
          <w:vertAlign w:val="superscript"/>
          <w:lang w:val="en-US"/>
        </w:rPr>
        <w:t>-1</w:t>
      </w:r>
      <w:r w:rsidRPr="00E9318D">
        <w:rPr>
          <w:szCs w:val="24"/>
          <w:lang w:val="en-US"/>
        </w:rPr>
        <w:t xml:space="preserve">], initially obtained at a distance of </w:t>
      </w:r>
      <w:r w:rsidRPr="00E9318D">
        <w:rPr>
          <w:i/>
          <w:szCs w:val="24"/>
          <w:lang w:val="en-US"/>
        </w:rPr>
        <w:t>z</w:t>
      </w:r>
      <w:r w:rsidRPr="00E9318D">
        <w:rPr>
          <w:i/>
          <w:szCs w:val="24"/>
          <w:vertAlign w:val="subscript"/>
          <w:lang w:val="en-US"/>
        </w:rPr>
        <w:t>o</w:t>
      </w:r>
      <w:r w:rsidRPr="00E9318D">
        <w:rPr>
          <w:i/>
          <w:szCs w:val="24"/>
          <w:lang w:val="en-US"/>
        </w:rPr>
        <w:t xml:space="preserve"> = 0.5 m</w:t>
      </w:r>
      <w:r w:rsidRPr="00E9318D">
        <w:rPr>
          <w:szCs w:val="24"/>
          <w:lang w:val="en-US"/>
        </w:rPr>
        <w:t>.</w:t>
      </w:r>
      <w:r>
        <w:rPr>
          <w:szCs w:val="24"/>
          <w:lang w:val="en-US"/>
        </w:rPr>
        <w:t xml:space="preserve"> </w:t>
      </w:r>
      <w:r w:rsidR="00EA7C04">
        <w:rPr>
          <w:szCs w:val="24"/>
          <w:lang w:val="en-US"/>
        </w:rPr>
        <w:t xml:space="preserve">See Table 1. </w:t>
      </w:r>
      <w:r w:rsidRPr="00E9318D">
        <w:rPr>
          <w:szCs w:val="24"/>
          <w:lang w:val="en-US"/>
        </w:rPr>
        <w:t xml:space="preserve">The </w:t>
      </w:r>
      <w:r w:rsidR="00337FE5">
        <w:rPr>
          <w:szCs w:val="24"/>
          <w:lang w:val="en-US"/>
        </w:rPr>
        <w:t xml:space="preserve">diffuse </w:t>
      </w:r>
      <w:r w:rsidR="00F53B7E">
        <w:rPr>
          <w:szCs w:val="24"/>
          <w:lang w:val="en-US"/>
        </w:rPr>
        <w:t xml:space="preserve">reflectance factor </w:t>
      </w:r>
      <w:r w:rsidR="00F53B7E" w:rsidRPr="00E9318D">
        <w:rPr>
          <w:rFonts w:ascii="Symbol" w:hAnsi="Symbol"/>
          <w:i/>
          <w:szCs w:val="24"/>
          <w:lang w:val="en-US"/>
        </w:rPr>
        <w:t></w:t>
      </w:r>
      <w:r w:rsidR="00F53B7E">
        <w:rPr>
          <w:szCs w:val="24"/>
          <w:lang w:val="en-US"/>
        </w:rPr>
        <w:t xml:space="preserve"> of the screen is</w:t>
      </w:r>
      <w:r w:rsidRPr="00E9318D">
        <w:rPr>
          <w:szCs w:val="24"/>
          <w:lang w:val="en-US"/>
        </w:rPr>
        <w:t xml:space="preserve"> nearly constant </w:t>
      </w:r>
      <w:r w:rsidRPr="00337FE5">
        <w:rPr>
          <w:szCs w:val="24"/>
          <w:lang w:val="en-US"/>
        </w:rPr>
        <w:t>(</w:t>
      </w:r>
      <w:r w:rsidRPr="00E9318D">
        <w:rPr>
          <w:rFonts w:ascii="Symbol" w:hAnsi="Symbol"/>
          <w:i/>
          <w:szCs w:val="24"/>
          <w:lang w:val="en-US"/>
        </w:rPr>
        <w:t></w:t>
      </w:r>
      <w:r w:rsidRPr="00E9318D">
        <w:rPr>
          <w:i/>
          <w:szCs w:val="24"/>
          <w:lang w:val="en-US"/>
        </w:rPr>
        <w:t xml:space="preserve"> = 0.98</w:t>
      </w:r>
      <w:r w:rsidRPr="00337FE5">
        <w:rPr>
          <w:szCs w:val="24"/>
          <w:lang w:val="en-US"/>
        </w:rPr>
        <w:t xml:space="preserve">) </w:t>
      </w:r>
      <w:r w:rsidRPr="00E9318D">
        <w:rPr>
          <w:szCs w:val="24"/>
          <w:lang w:val="en-US"/>
        </w:rPr>
        <w:t>throughout the visible and near infrared regions of the spectrum</w:t>
      </w:r>
      <w:r>
        <w:rPr>
          <w:szCs w:val="24"/>
          <w:lang w:val="en-US"/>
        </w:rPr>
        <w:t xml:space="preserve">. The angle </w:t>
      </w:r>
      <w:r w:rsidRPr="00337FE5">
        <w:rPr>
          <w:rFonts w:ascii="Symbol" w:hAnsi="Symbol"/>
          <w:i/>
          <w:szCs w:val="24"/>
          <w:lang w:val="en-US"/>
        </w:rPr>
        <w:t></w:t>
      </w:r>
      <w:r w:rsidR="00337FE5">
        <w:rPr>
          <w:rFonts w:ascii="Symbol" w:hAnsi="Symbol"/>
          <w:i/>
          <w:szCs w:val="24"/>
          <w:lang w:val="en-US"/>
        </w:rPr>
        <w:t></w:t>
      </w:r>
      <w:r>
        <w:rPr>
          <w:szCs w:val="24"/>
          <w:lang w:val="en-US"/>
        </w:rPr>
        <w:t>is be</w:t>
      </w:r>
      <w:r w:rsidR="00072C73">
        <w:rPr>
          <w:szCs w:val="24"/>
          <w:lang w:val="en-US"/>
        </w:rPr>
        <w:t>tween the screen and the tungsten</w:t>
      </w:r>
      <w:r w:rsidR="00337FE5">
        <w:rPr>
          <w:szCs w:val="24"/>
          <w:lang w:val="en-US"/>
        </w:rPr>
        <w:t xml:space="preserve"> lamp </w:t>
      </w:r>
      <w:r w:rsidR="00337FE5" w:rsidRPr="009236F3">
        <w:rPr>
          <w:szCs w:val="24"/>
          <w:lang w:val="en-US"/>
        </w:rPr>
        <w:t>(</w:t>
      </w:r>
      <w:r w:rsidR="00337FE5" w:rsidRPr="009236F3">
        <w:rPr>
          <w:rFonts w:ascii="Symbol" w:hAnsi="Symbol"/>
          <w:i/>
          <w:szCs w:val="24"/>
          <w:lang w:val="en-US"/>
        </w:rPr>
        <w:t></w:t>
      </w:r>
      <w:r w:rsidR="00337FE5" w:rsidRPr="009236F3">
        <w:rPr>
          <w:i/>
          <w:szCs w:val="24"/>
          <w:lang w:val="en-US"/>
        </w:rPr>
        <w:t>=0</w:t>
      </w:r>
      <w:r w:rsidR="00337FE5">
        <w:rPr>
          <w:szCs w:val="24"/>
          <w:lang w:val="en-US"/>
        </w:rPr>
        <w:t>).</w:t>
      </w:r>
      <w:r w:rsidR="00BC27F9">
        <w:rPr>
          <w:szCs w:val="24"/>
          <w:lang w:val="en-US"/>
        </w:rPr>
        <w:t xml:space="preserve"> </w:t>
      </w:r>
    </w:p>
    <w:p w:rsidR="00E9318D" w:rsidRDefault="00E9318D" w:rsidP="00F94547">
      <w:pPr>
        <w:rPr>
          <w:szCs w:val="24"/>
          <w:lang w:val="en-US"/>
        </w:rPr>
      </w:pPr>
    </w:p>
    <w:p w:rsidR="009D0D66" w:rsidRDefault="00385B0A">
      <w:pPr>
        <w:pStyle w:val="Heading1"/>
        <w:rPr>
          <w:lang w:val="en-GB"/>
        </w:rPr>
      </w:pPr>
      <w:r>
        <w:rPr>
          <w:lang w:val="en-GB"/>
        </w:rPr>
        <w:t>Results</w:t>
      </w:r>
    </w:p>
    <w:p w:rsidR="00976BB3" w:rsidRDefault="00B15888" w:rsidP="00976BB3">
      <w:pPr>
        <w:rPr>
          <w:lang w:val="en-GB"/>
        </w:rPr>
      </w:pPr>
      <w:r>
        <w:rPr>
          <w:lang w:val="en-GB"/>
        </w:rPr>
        <w:t xml:space="preserve">Three one second exposures at centre wavelengths 4709, 5577 and 6300 Å of the integrating sphere </w:t>
      </w:r>
      <w:r w:rsidR="00654822">
        <w:rPr>
          <w:lang w:val="en-GB"/>
        </w:rPr>
        <w:t xml:space="preserve">were </w:t>
      </w:r>
      <w:r>
        <w:rPr>
          <w:lang w:val="en-GB"/>
        </w:rPr>
        <w:t xml:space="preserve">used to obtain the raw count ratio </w:t>
      </w:r>
      <w:r w:rsidRPr="00B15888">
        <w:rPr>
          <w:position w:val="-10"/>
        </w:rPr>
        <w:object w:dxaOrig="1060" w:dyaOrig="320">
          <v:shape id="_x0000_i1040" type="#_x0000_t75" style="width:50.25pt;height:15pt" o:ole="">
            <v:imagedata r:id="rId39" o:title=""/>
          </v:shape>
          <o:OLEObject Type="Embed" ProgID="Equation.DSMT4" ShapeID="_x0000_i1040" DrawAspect="Content" ObjectID="_1438659453" r:id="rId40"/>
        </w:object>
      </w:r>
      <w:r>
        <w:rPr>
          <w:lang w:val="en-GB"/>
        </w:rPr>
        <w:t xml:space="preserve"> for the NORUSCA II camera.</w:t>
      </w:r>
      <w:r w:rsidR="00654822">
        <w:rPr>
          <w:lang w:val="en-GB"/>
        </w:rPr>
        <w:t xml:space="preserve"> The results are shown in Fig. 4. A </w:t>
      </w:r>
      <w:r w:rsidR="00582857">
        <w:rPr>
          <w:lang w:val="en-GB"/>
        </w:rPr>
        <w:t>functional LMFIT</w:t>
      </w:r>
      <w:r w:rsidR="00A2341F">
        <w:rPr>
          <w:lang w:val="en-GB"/>
        </w:rPr>
        <w:t xml:space="preserve"> in </w:t>
      </w:r>
      <w:r w:rsidR="00582857">
        <w:rPr>
          <w:lang w:val="en-GB"/>
        </w:rPr>
        <w:t>IDL</w:t>
      </w:r>
      <w:r w:rsidR="00A2341F">
        <w:rPr>
          <w:lang w:val="en-GB"/>
        </w:rPr>
        <w:t xml:space="preserve"> (Interactive Data Language)</w:t>
      </w:r>
      <w:r w:rsidR="00582857">
        <w:rPr>
          <w:lang w:val="en-GB"/>
        </w:rPr>
        <w:t xml:space="preserve"> based on the Levenberg-Marquardt algorithm results in coefficients </w:t>
      </w:r>
      <w:r w:rsidR="00582857" w:rsidRPr="00582857">
        <w:rPr>
          <w:i/>
          <w:lang w:val="en-GB"/>
        </w:rPr>
        <w:t>a</w:t>
      </w:r>
      <w:r w:rsidR="00582857" w:rsidRPr="00582857">
        <w:rPr>
          <w:i/>
          <w:vertAlign w:val="subscript"/>
          <w:lang w:val="en-GB"/>
        </w:rPr>
        <w:t>0</w:t>
      </w:r>
      <w:r w:rsidR="00582857">
        <w:rPr>
          <w:i/>
          <w:vertAlign w:val="subscript"/>
          <w:lang w:val="en-GB"/>
        </w:rPr>
        <w:t xml:space="preserve"> </w:t>
      </w:r>
      <w:r w:rsidR="00582857" w:rsidRPr="00582857">
        <w:rPr>
          <w:i/>
          <w:lang w:val="en-GB"/>
        </w:rPr>
        <w:t>=</w:t>
      </w:r>
      <w:r w:rsidR="00582857">
        <w:rPr>
          <w:i/>
          <w:lang w:val="en-GB"/>
        </w:rPr>
        <w:t xml:space="preserve"> </w:t>
      </w:r>
      <w:r w:rsidR="00582857" w:rsidRPr="00582857">
        <w:rPr>
          <w:i/>
          <w:lang w:val="en-GB"/>
        </w:rPr>
        <w:t>0.</w:t>
      </w:r>
      <w:r w:rsidR="00A97521">
        <w:rPr>
          <w:i/>
          <w:lang w:val="en-GB"/>
        </w:rPr>
        <w:t>48</w:t>
      </w:r>
      <w:r w:rsidR="00582857">
        <w:rPr>
          <w:lang w:val="en-GB"/>
        </w:rPr>
        <w:t xml:space="preserve">, </w:t>
      </w:r>
      <w:r w:rsidR="00582857" w:rsidRPr="00582857">
        <w:rPr>
          <w:i/>
          <w:lang w:val="en-GB"/>
        </w:rPr>
        <w:t>a</w:t>
      </w:r>
      <w:r w:rsidR="00582857" w:rsidRPr="00582857">
        <w:rPr>
          <w:i/>
          <w:vertAlign w:val="subscript"/>
          <w:lang w:val="en-GB"/>
        </w:rPr>
        <w:t>1</w:t>
      </w:r>
      <w:r w:rsidR="00582857">
        <w:rPr>
          <w:i/>
          <w:vertAlign w:val="subscript"/>
          <w:lang w:val="en-GB"/>
        </w:rPr>
        <w:t xml:space="preserve"> </w:t>
      </w:r>
      <w:r w:rsidR="00582857" w:rsidRPr="00582857">
        <w:rPr>
          <w:i/>
          <w:lang w:val="en-GB"/>
        </w:rPr>
        <w:t>=</w:t>
      </w:r>
      <w:r w:rsidR="00582857">
        <w:rPr>
          <w:i/>
          <w:lang w:val="en-GB"/>
        </w:rPr>
        <w:t xml:space="preserve"> </w:t>
      </w:r>
      <w:r w:rsidR="00582857" w:rsidRPr="00582857">
        <w:rPr>
          <w:i/>
          <w:lang w:val="en-GB"/>
        </w:rPr>
        <w:t>1.13</w:t>
      </w:r>
      <w:r w:rsidR="00582857">
        <w:rPr>
          <w:lang w:val="en-GB"/>
        </w:rPr>
        <w:t xml:space="preserve"> and </w:t>
      </w:r>
      <w:r w:rsidR="00582857" w:rsidRPr="00582857">
        <w:rPr>
          <w:i/>
          <w:lang w:val="en-GB"/>
        </w:rPr>
        <w:t>a</w:t>
      </w:r>
      <w:r w:rsidR="00582857" w:rsidRPr="00582857">
        <w:rPr>
          <w:i/>
          <w:vertAlign w:val="subscript"/>
          <w:lang w:val="en-GB"/>
        </w:rPr>
        <w:t>2</w:t>
      </w:r>
      <w:r w:rsidR="00582857">
        <w:rPr>
          <w:i/>
          <w:vertAlign w:val="subscript"/>
          <w:lang w:val="en-GB"/>
        </w:rPr>
        <w:t xml:space="preserve"> </w:t>
      </w:r>
      <w:r w:rsidR="00582857" w:rsidRPr="00582857">
        <w:rPr>
          <w:i/>
          <w:lang w:val="en-GB"/>
        </w:rPr>
        <w:t>=</w:t>
      </w:r>
      <w:r w:rsidR="00582857">
        <w:rPr>
          <w:i/>
          <w:lang w:val="en-GB"/>
        </w:rPr>
        <w:t xml:space="preserve"> </w:t>
      </w:r>
      <w:r w:rsidR="00582857" w:rsidRPr="00582857">
        <w:rPr>
          <w:i/>
          <w:lang w:val="en-GB"/>
        </w:rPr>
        <w:t>0.5</w:t>
      </w:r>
      <w:r w:rsidR="00A97521">
        <w:rPr>
          <w:i/>
          <w:lang w:val="en-GB"/>
        </w:rPr>
        <w:t>2</w:t>
      </w:r>
      <w:r w:rsidR="00582857">
        <w:rPr>
          <w:lang w:val="en-GB"/>
        </w:rPr>
        <w:t>. See Eq. (10).</w:t>
      </w:r>
      <w:r w:rsidR="00A2341F">
        <w:rPr>
          <w:lang w:val="en-GB"/>
        </w:rPr>
        <w:t xml:space="preserve"> Note that in our case there is no </w:t>
      </w:r>
      <w:r w:rsidR="00B11EA2">
        <w:rPr>
          <w:lang w:val="en-GB"/>
        </w:rPr>
        <w:t xml:space="preserve">significant </w:t>
      </w:r>
      <w:r w:rsidR="00A2341F">
        <w:rPr>
          <w:lang w:val="en-GB"/>
        </w:rPr>
        <w:t xml:space="preserve">difference in shape </w:t>
      </w:r>
      <w:r w:rsidR="00B11EA2">
        <w:rPr>
          <w:lang w:val="en-GB"/>
        </w:rPr>
        <w:t xml:space="preserve">and level </w:t>
      </w:r>
      <w:r w:rsidR="00A2341F">
        <w:rPr>
          <w:lang w:val="en-GB"/>
        </w:rPr>
        <w:t xml:space="preserve">of the raw count ratio between the 3 </w:t>
      </w:r>
      <w:r w:rsidR="00B11EA2">
        <w:rPr>
          <w:lang w:val="en-GB"/>
        </w:rPr>
        <w:t>wavelength channels</w:t>
      </w:r>
      <w:r w:rsidR="00A2341F">
        <w:rPr>
          <w:lang w:val="en-GB"/>
        </w:rPr>
        <w:t>.</w:t>
      </w:r>
      <w:r w:rsidR="00A97521">
        <w:rPr>
          <w:lang w:val="en-GB"/>
        </w:rPr>
        <w:t xml:space="preserve"> </w:t>
      </w:r>
      <w:r w:rsidR="00B11EA2">
        <w:rPr>
          <w:lang w:val="en-GB"/>
        </w:rPr>
        <w:t>This</w:t>
      </w:r>
      <w:r w:rsidR="00935286">
        <w:rPr>
          <w:lang w:val="en-GB"/>
        </w:rPr>
        <w:t xml:space="preserve"> </w:t>
      </w:r>
      <w:r w:rsidR="00B11EA2">
        <w:rPr>
          <w:lang w:val="en-GB"/>
        </w:rPr>
        <w:t>lead</w:t>
      </w:r>
      <w:r w:rsidR="00935286">
        <w:rPr>
          <w:lang w:val="en-GB"/>
        </w:rPr>
        <w:t>s</w:t>
      </w:r>
      <w:r w:rsidR="00B11EA2">
        <w:rPr>
          <w:lang w:val="en-GB"/>
        </w:rPr>
        <w:t xml:space="preserve"> to the conclusion that the off-axis </w:t>
      </w:r>
      <w:r w:rsidR="00935286">
        <w:rPr>
          <w:lang w:val="en-GB"/>
        </w:rPr>
        <w:t>effect of the NORUSCA II camera is the same for all wavelengths across the visible spectrum</w:t>
      </w:r>
      <w:r w:rsidR="00B11EA2">
        <w:rPr>
          <w:lang w:val="en-GB"/>
        </w:rPr>
        <w:t>.</w:t>
      </w:r>
      <w:r w:rsidR="00C97767">
        <w:rPr>
          <w:lang w:val="en-GB"/>
        </w:rPr>
        <w:t xml:space="preserve"> Or in other words, flat-</w:t>
      </w:r>
      <w:r w:rsidR="00935286">
        <w:rPr>
          <w:lang w:val="en-GB"/>
        </w:rPr>
        <w:t>field correction is independent of wavelength.</w:t>
      </w:r>
      <w:r w:rsidR="00576B3C">
        <w:rPr>
          <w:lang w:val="en-GB"/>
        </w:rPr>
        <w:t xml:space="preserve"> All parameters in the right bracket of Eq. (11) are now found. </w:t>
      </w:r>
      <w:r w:rsidR="00B11EA2">
        <w:rPr>
          <w:lang w:val="en-GB"/>
        </w:rPr>
        <w:t xml:space="preserve"> </w:t>
      </w:r>
      <w:r w:rsidR="00A2341F">
        <w:rPr>
          <w:lang w:val="en-GB"/>
        </w:rPr>
        <w:t xml:space="preserve">  </w:t>
      </w:r>
    </w:p>
    <w:p w:rsidR="00B91740" w:rsidRPr="00976BB3" w:rsidRDefault="00576B3C" w:rsidP="00976BB3">
      <w:pPr>
        <w:rPr>
          <w:lang w:val="en-GB"/>
        </w:rPr>
      </w:pPr>
      <w:r w:rsidRPr="00976BB3">
        <w:rPr>
          <w:szCs w:val="24"/>
          <w:lang w:val="en-GB"/>
        </w:rPr>
        <w:t>The centre pixel</w:t>
      </w:r>
      <w:r w:rsidR="00C732F0" w:rsidRPr="00976BB3">
        <w:rPr>
          <w:szCs w:val="24"/>
          <w:lang w:val="en-GB"/>
        </w:rPr>
        <w:t xml:space="preserve"> calibration factors of the NORUSCA II camera</w:t>
      </w:r>
      <w:r w:rsidR="00B91740" w:rsidRPr="00976BB3">
        <w:rPr>
          <w:szCs w:val="24"/>
          <w:lang w:val="en-GB"/>
        </w:rPr>
        <w:t xml:space="preserve"> </w:t>
      </w:r>
      <w:r w:rsidR="00B91740" w:rsidRPr="00976BB3">
        <w:rPr>
          <w:position w:val="-12"/>
          <w:szCs w:val="24"/>
        </w:rPr>
        <w:object w:dxaOrig="1740" w:dyaOrig="360">
          <v:shape id="_x0000_i1041" type="#_x0000_t75" style="width:82.5pt;height:17.25pt" o:ole="">
            <v:imagedata r:id="rId41" o:title=""/>
          </v:shape>
          <o:OLEObject Type="Embed" ProgID="Equation.DSMT4" ShapeID="_x0000_i1041" DrawAspect="Content" ObjectID="_1438659454" r:id="rId42"/>
        </w:object>
      </w:r>
      <w:r w:rsidR="00C732F0" w:rsidRPr="00976BB3">
        <w:rPr>
          <w:szCs w:val="24"/>
          <w:lang w:val="en-GB"/>
        </w:rPr>
        <w:t xml:space="preserve"> were found by Sigernes et al. (2012). </w:t>
      </w:r>
      <w:r w:rsidR="00976BB3">
        <w:rPr>
          <w:szCs w:val="24"/>
        </w:rPr>
        <w:t xml:space="preserve">15 </w:t>
      </w:r>
      <w:r w:rsidR="00976BB3" w:rsidRPr="00976BB3">
        <w:rPr>
          <w:szCs w:val="24"/>
          <w:lang w:val="en-US"/>
        </w:rPr>
        <w:t>wavelength</w:t>
      </w:r>
      <w:r w:rsidR="00976BB3">
        <w:rPr>
          <w:szCs w:val="24"/>
        </w:rPr>
        <w:t xml:space="preserve"> </w:t>
      </w:r>
      <w:r w:rsidR="00976BB3" w:rsidRPr="00976BB3">
        <w:rPr>
          <w:szCs w:val="24"/>
          <w:lang w:val="en-US"/>
        </w:rPr>
        <w:t>bands</w:t>
      </w:r>
      <w:r w:rsidR="00976BB3">
        <w:rPr>
          <w:szCs w:val="24"/>
        </w:rPr>
        <w:t xml:space="preserve"> </w:t>
      </w:r>
      <w:r w:rsidR="00976BB3" w:rsidRPr="00976BB3">
        <w:rPr>
          <w:szCs w:val="24"/>
          <w:lang w:val="en-US"/>
        </w:rPr>
        <w:t>were</w:t>
      </w:r>
      <w:r w:rsidR="00B91740" w:rsidRPr="00976BB3">
        <w:rPr>
          <w:szCs w:val="24"/>
        </w:rPr>
        <w:t xml:space="preserve"> </w:t>
      </w:r>
      <w:r w:rsidR="00B91740" w:rsidRPr="00976BB3">
        <w:rPr>
          <w:szCs w:val="24"/>
          <w:lang w:val="en-US"/>
        </w:rPr>
        <w:t>selected</w:t>
      </w:r>
      <w:r w:rsidR="00B91740" w:rsidRPr="00976BB3">
        <w:rPr>
          <w:szCs w:val="24"/>
        </w:rPr>
        <w:t xml:space="preserve"> </w:t>
      </w:r>
      <w:r w:rsidR="00B91740" w:rsidRPr="00976BB3">
        <w:rPr>
          <w:szCs w:val="24"/>
          <w:lang w:val="en-US"/>
        </w:rPr>
        <w:t>to</w:t>
      </w:r>
      <w:r w:rsidR="00B91740" w:rsidRPr="00976BB3">
        <w:rPr>
          <w:szCs w:val="24"/>
        </w:rPr>
        <w:t xml:space="preserve"> </w:t>
      </w:r>
      <w:r w:rsidR="00B91740" w:rsidRPr="00976BB3">
        <w:rPr>
          <w:szCs w:val="24"/>
          <w:lang w:val="en-US"/>
        </w:rPr>
        <w:t>cover</w:t>
      </w:r>
      <w:r w:rsidR="00B91740" w:rsidRPr="00976BB3">
        <w:rPr>
          <w:szCs w:val="24"/>
        </w:rPr>
        <w:t xml:space="preserve"> the mo</w:t>
      </w:r>
      <w:r w:rsidR="00976BB3">
        <w:rPr>
          <w:szCs w:val="24"/>
        </w:rPr>
        <w:t xml:space="preserve">st prominent auroral </w:t>
      </w:r>
      <w:r w:rsidR="00976BB3" w:rsidRPr="00976BB3">
        <w:rPr>
          <w:szCs w:val="24"/>
          <w:lang w:val="en-US"/>
        </w:rPr>
        <w:t>emissions within the spectral range of the camera.</w:t>
      </w:r>
      <w:r w:rsidR="00976BB3">
        <w:rPr>
          <w:szCs w:val="24"/>
        </w:rPr>
        <w:t xml:space="preserve">  Table 4 </w:t>
      </w:r>
      <w:r w:rsidR="00976BB3" w:rsidRPr="00976BB3">
        <w:rPr>
          <w:szCs w:val="24"/>
          <w:lang w:val="en-US"/>
        </w:rPr>
        <w:t>list</w:t>
      </w:r>
      <w:r w:rsidR="00B91740" w:rsidRPr="00976BB3">
        <w:rPr>
          <w:szCs w:val="24"/>
          <w:lang w:val="en-US"/>
        </w:rPr>
        <w:t>s</w:t>
      </w:r>
      <w:r w:rsidR="00B91740" w:rsidRPr="00976BB3">
        <w:rPr>
          <w:szCs w:val="24"/>
        </w:rPr>
        <w:t xml:space="preserve"> the origin of the </w:t>
      </w:r>
      <w:r w:rsidR="00B91740" w:rsidRPr="00976BB3">
        <w:rPr>
          <w:szCs w:val="24"/>
          <w:lang w:val="en-US"/>
        </w:rPr>
        <w:t>emissions</w:t>
      </w:r>
      <w:r w:rsidR="00B91740" w:rsidRPr="00976BB3">
        <w:rPr>
          <w:szCs w:val="24"/>
        </w:rPr>
        <w:t xml:space="preserve"> </w:t>
      </w:r>
      <w:r w:rsidR="00B91740" w:rsidRPr="00976BB3">
        <w:rPr>
          <w:szCs w:val="24"/>
          <w:lang w:val="en-US"/>
        </w:rPr>
        <w:t>and</w:t>
      </w:r>
      <w:r w:rsidR="00B91740" w:rsidRPr="00976BB3">
        <w:rPr>
          <w:szCs w:val="24"/>
        </w:rPr>
        <w:t xml:space="preserve"> </w:t>
      </w:r>
      <w:r w:rsidR="00B91740" w:rsidRPr="00976BB3">
        <w:rPr>
          <w:szCs w:val="24"/>
          <w:lang w:val="en-US"/>
        </w:rPr>
        <w:t>the</w:t>
      </w:r>
      <w:r w:rsidR="00B91740" w:rsidRPr="00976BB3">
        <w:rPr>
          <w:szCs w:val="24"/>
        </w:rPr>
        <w:t xml:space="preserve"> </w:t>
      </w:r>
      <w:r w:rsidR="00976BB3" w:rsidRPr="00976BB3">
        <w:rPr>
          <w:szCs w:val="24"/>
          <w:lang w:val="en-US"/>
        </w:rPr>
        <w:t>corresponding</w:t>
      </w:r>
      <w:r w:rsidR="00976BB3">
        <w:rPr>
          <w:szCs w:val="24"/>
        </w:rPr>
        <w:t xml:space="preserve"> </w:t>
      </w:r>
      <w:r w:rsidR="00B91740" w:rsidRPr="00976BB3">
        <w:rPr>
          <w:szCs w:val="24"/>
          <w:lang w:val="en-US"/>
        </w:rPr>
        <w:t>calibrations</w:t>
      </w:r>
      <w:r w:rsidR="00B91740" w:rsidRPr="00976BB3">
        <w:rPr>
          <w:szCs w:val="24"/>
        </w:rPr>
        <w:t xml:space="preserve"> </w:t>
      </w:r>
      <w:r w:rsidR="00B91740" w:rsidRPr="00976BB3">
        <w:rPr>
          <w:szCs w:val="24"/>
          <w:lang w:val="en-US"/>
        </w:rPr>
        <w:t>factors</w:t>
      </w:r>
      <w:r w:rsidR="00976BB3">
        <w:rPr>
          <w:szCs w:val="24"/>
        </w:rPr>
        <w:t>.</w:t>
      </w:r>
      <w:r w:rsidR="00B91740" w:rsidRPr="00976BB3">
        <w:rPr>
          <w:szCs w:val="24"/>
        </w:rPr>
        <w:t xml:space="preserve"> </w:t>
      </w:r>
    </w:p>
    <w:p w:rsidR="005C64B7" w:rsidRDefault="00C014AC">
      <w:pPr>
        <w:rPr>
          <w:szCs w:val="24"/>
          <w:lang w:val="en-GB"/>
        </w:rPr>
      </w:pPr>
      <w:r>
        <w:rPr>
          <w:szCs w:val="24"/>
          <w:lang w:val="en-GB"/>
        </w:rPr>
        <w:t xml:space="preserve">The net result is that the camera is </w:t>
      </w:r>
      <w:r w:rsidR="00C97767">
        <w:rPr>
          <w:szCs w:val="24"/>
          <w:lang w:val="en-GB"/>
        </w:rPr>
        <w:t>sensitivity calibrated and flat-</w:t>
      </w:r>
      <w:r>
        <w:rPr>
          <w:szCs w:val="24"/>
          <w:lang w:val="en-GB"/>
        </w:rPr>
        <w:t xml:space="preserve">field corrected with only 6 parameters per channel. For each pixel we obtain the radial </w:t>
      </w:r>
      <w:r w:rsidRPr="00C014AC">
        <w:rPr>
          <w:szCs w:val="24"/>
          <w:lang w:val="en-US"/>
        </w:rPr>
        <w:t>center</w:t>
      </w:r>
      <w:r>
        <w:rPr>
          <w:szCs w:val="24"/>
          <w:lang w:val="en-GB"/>
        </w:rPr>
        <w:t xml:space="preserve"> distance </w:t>
      </w:r>
      <w:r w:rsidRPr="00C014AC">
        <w:rPr>
          <w:i/>
          <w:szCs w:val="24"/>
          <w:lang w:val="en-GB"/>
        </w:rPr>
        <w:t xml:space="preserve">R </w:t>
      </w:r>
      <w:r>
        <w:rPr>
          <w:szCs w:val="24"/>
          <w:lang w:val="en-GB"/>
        </w:rPr>
        <w:t xml:space="preserve">by Eq. (8). </w:t>
      </w:r>
      <w:r w:rsidR="005C64B7">
        <w:rPr>
          <w:szCs w:val="24"/>
          <w:lang w:val="en-GB"/>
        </w:rPr>
        <w:t>Two</w:t>
      </w:r>
      <w:r>
        <w:rPr>
          <w:szCs w:val="24"/>
          <w:lang w:val="en-GB"/>
        </w:rPr>
        <w:t xml:space="preserve"> parameters </w:t>
      </w:r>
      <w:r w:rsidRPr="005C64B7">
        <w:rPr>
          <w:i/>
          <w:szCs w:val="24"/>
          <w:lang w:val="en-GB"/>
        </w:rPr>
        <w:t>k</w:t>
      </w:r>
      <w:r w:rsidRPr="005C64B7">
        <w:rPr>
          <w:i/>
          <w:szCs w:val="24"/>
          <w:vertAlign w:val="subscript"/>
          <w:lang w:val="en-GB"/>
        </w:rPr>
        <w:t>1</w:t>
      </w:r>
      <w:r>
        <w:rPr>
          <w:szCs w:val="24"/>
          <w:lang w:val="en-GB"/>
        </w:rPr>
        <w:t xml:space="preserve"> and </w:t>
      </w:r>
      <w:proofErr w:type="gramStart"/>
      <w:r w:rsidRPr="005C64B7">
        <w:rPr>
          <w:i/>
          <w:szCs w:val="24"/>
          <w:lang w:val="en-GB"/>
        </w:rPr>
        <w:t>k</w:t>
      </w:r>
      <w:r w:rsidRPr="005C64B7">
        <w:rPr>
          <w:i/>
          <w:szCs w:val="24"/>
          <w:vertAlign w:val="subscript"/>
          <w:lang w:val="en-GB"/>
        </w:rPr>
        <w:t>2</w:t>
      </w:r>
      <w:proofErr w:type="gramEnd"/>
      <w:r>
        <w:rPr>
          <w:szCs w:val="24"/>
          <w:lang w:val="en-GB"/>
        </w:rPr>
        <w:t xml:space="preserve"> </w:t>
      </w:r>
      <w:r w:rsidR="000607C4">
        <w:rPr>
          <w:szCs w:val="24"/>
          <w:lang w:val="en-GB"/>
        </w:rPr>
        <w:t>are</w:t>
      </w:r>
      <w:r>
        <w:rPr>
          <w:szCs w:val="24"/>
          <w:lang w:val="en-GB"/>
        </w:rPr>
        <w:t xml:space="preserve"> used in Eq. (9) to calculate the elevation </w:t>
      </w:r>
      <w:r w:rsidRPr="00C014AC">
        <w:rPr>
          <w:rFonts w:ascii="Symbol" w:hAnsi="Symbol"/>
          <w:i/>
          <w:szCs w:val="24"/>
          <w:lang w:val="en-GB"/>
        </w:rPr>
        <w:t></w:t>
      </w:r>
      <w:r>
        <w:rPr>
          <w:rFonts w:ascii="Symbol" w:hAnsi="Symbol"/>
          <w:i/>
          <w:szCs w:val="24"/>
          <w:lang w:val="en-GB"/>
        </w:rPr>
        <w:t></w:t>
      </w:r>
      <w:r>
        <w:rPr>
          <w:rFonts w:ascii="Symbol" w:hAnsi="Symbol"/>
          <w:i/>
          <w:szCs w:val="24"/>
          <w:lang w:val="en-GB"/>
        </w:rPr>
        <w:t></w:t>
      </w:r>
      <w:r w:rsidR="005C64B7">
        <w:rPr>
          <w:szCs w:val="24"/>
          <w:lang w:val="en-GB"/>
        </w:rPr>
        <w:t xml:space="preserve">Three more parameters </w:t>
      </w:r>
      <w:r w:rsidR="005C64B7" w:rsidRPr="005C64B7">
        <w:rPr>
          <w:i/>
          <w:szCs w:val="24"/>
          <w:lang w:val="en-GB"/>
        </w:rPr>
        <w:t>a</w:t>
      </w:r>
      <w:r w:rsidR="005C64B7" w:rsidRPr="005C64B7">
        <w:rPr>
          <w:i/>
          <w:szCs w:val="24"/>
          <w:vertAlign w:val="subscript"/>
          <w:lang w:val="en-GB"/>
        </w:rPr>
        <w:t>0</w:t>
      </w:r>
      <w:r w:rsidR="005C64B7">
        <w:rPr>
          <w:szCs w:val="24"/>
          <w:lang w:val="en-GB"/>
        </w:rPr>
        <w:t xml:space="preserve">, </w:t>
      </w:r>
      <w:r w:rsidR="005C64B7" w:rsidRPr="005C64B7">
        <w:rPr>
          <w:i/>
          <w:szCs w:val="24"/>
          <w:lang w:val="en-GB"/>
        </w:rPr>
        <w:t>a</w:t>
      </w:r>
      <w:r w:rsidR="005C64B7" w:rsidRPr="005C64B7">
        <w:rPr>
          <w:i/>
          <w:szCs w:val="24"/>
          <w:vertAlign w:val="subscript"/>
          <w:lang w:val="en-GB"/>
        </w:rPr>
        <w:t>1</w:t>
      </w:r>
      <w:r w:rsidR="005C64B7">
        <w:rPr>
          <w:szCs w:val="24"/>
          <w:lang w:val="en-GB"/>
        </w:rPr>
        <w:t xml:space="preserve"> and </w:t>
      </w:r>
      <w:r w:rsidR="005C64B7" w:rsidRPr="005C64B7">
        <w:rPr>
          <w:i/>
          <w:szCs w:val="24"/>
          <w:lang w:val="en-GB"/>
        </w:rPr>
        <w:t>a</w:t>
      </w:r>
      <w:r w:rsidR="005C64B7" w:rsidRPr="005C64B7">
        <w:rPr>
          <w:i/>
          <w:szCs w:val="24"/>
          <w:vertAlign w:val="subscript"/>
          <w:lang w:val="en-GB"/>
        </w:rPr>
        <w:t>2</w:t>
      </w:r>
      <w:r w:rsidR="005C64B7">
        <w:rPr>
          <w:szCs w:val="24"/>
          <w:lang w:val="en-GB"/>
        </w:rPr>
        <w:t xml:space="preserve"> in Eq. (10) are </w:t>
      </w:r>
      <w:r w:rsidR="000607C4">
        <w:rPr>
          <w:szCs w:val="24"/>
          <w:lang w:val="en-GB"/>
        </w:rPr>
        <w:t xml:space="preserve">then </w:t>
      </w:r>
      <w:r w:rsidR="005C64B7">
        <w:rPr>
          <w:szCs w:val="24"/>
          <w:lang w:val="en-GB"/>
        </w:rPr>
        <w:t xml:space="preserve">used to correct for off-axis effects. The sixth parameter is the </w:t>
      </w:r>
      <w:r w:rsidR="005C64B7" w:rsidRPr="005C64B7">
        <w:rPr>
          <w:szCs w:val="24"/>
          <w:lang w:val="en-US"/>
        </w:rPr>
        <w:t>center</w:t>
      </w:r>
      <w:r w:rsidR="005C64B7">
        <w:rPr>
          <w:szCs w:val="24"/>
          <w:lang w:val="en-GB"/>
        </w:rPr>
        <w:t xml:space="preserve"> pixel calibration factor </w:t>
      </w:r>
      <w:r w:rsidR="005C64B7" w:rsidRPr="00976BB3">
        <w:rPr>
          <w:position w:val="-12"/>
          <w:szCs w:val="24"/>
        </w:rPr>
        <w:object w:dxaOrig="1740" w:dyaOrig="360">
          <v:shape id="_x0000_i1042" type="#_x0000_t75" style="width:82.5pt;height:17.25pt" o:ole="">
            <v:imagedata r:id="rId41" o:title=""/>
          </v:shape>
          <o:OLEObject Type="Embed" ProgID="Equation.DSMT4" ShapeID="_x0000_i1042" DrawAspect="Content" ObjectID="_1438659455" r:id="rId43"/>
        </w:object>
      </w:r>
      <w:r w:rsidR="005C64B7">
        <w:rPr>
          <w:szCs w:val="24"/>
        </w:rPr>
        <w:t xml:space="preserve"> </w:t>
      </w:r>
      <w:r w:rsidR="005C64B7">
        <w:rPr>
          <w:szCs w:val="24"/>
          <w:lang w:val="en-GB"/>
        </w:rPr>
        <w:t xml:space="preserve">of Eq. (11). </w:t>
      </w:r>
      <w:r w:rsidR="000607C4">
        <w:rPr>
          <w:szCs w:val="24"/>
          <w:lang w:val="en-GB"/>
        </w:rPr>
        <w:t xml:space="preserve"> </w:t>
      </w:r>
    </w:p>
    <w:p w:rsidR="000607C4" w:rsidRDefault="000607C4">
      <w:pPr>
        <w:rPr>
          <w:szCs w:val="24"/>
          <w:lang w:val="en-GB"/>
        </w:rPr>
      </w:pPr>
      <w:r>
        <w:rPr>
          <w:szCs w:val="24"/>
          <w:lang w:val="en-GB"/>
        </w:rPr>
        <w:t>The above procedure is fast to compute and ideal for real-time display of all-sky calibrated data.</w:t>
      </w:r>
    </w:p>
    <w:p w:rsidR="00B15888" w:rsidRPr="005C64B7" w:rsidRDefault="005C64B7">
      <w:pPr>
        <w:rPr>
          <w:szCs w:val="24"/>
          <w:lang w:val="en-GB"/>
        </w:rPr>
      </w:pPr>
      <w:r>
        <w:rPr>
          <w:szCs w:val="24"/>
          <w:lang w:val="en-GB"/>
        </w:rPr>
        <w:t xml:space="preserve">  </w:t>
      </w:r>
    </w:p>
    <w:p w:rsidR="009D0D66" w:rsidRDefault="009D0D66">
      <w:pPr>
        <w:pStyle w:val="Heading1"/>
        <w:rPr>
          <w:lang w:val="en-GB"/>
        </w:rPr>
      </w:pPr>
      <w:r>
        <w:rPr>
          <w:lang w:val="en-GB"/>
        </w:rPr>
        <w:lastRenderedPageBreak/>
        <w:t>Conclusions</w:t>
      </w:r>
    </w:p>
    <w:p w:rsidR="00DC0911" w:rsidRDefault="004912A7">
      <w:pPr>
        <w:pStyle w:val="Subtitle"/>
        <w:rPr>
          <w:rFonts w:ascii="Times New Roman" w:hAnsi="Times New Roman" w:cs="Times New Roman"/>
          <w:b w:val="0"/>
          <w:lang w:val="en-US"/>
        </w:rPr>
      </w:pPr>
      <w:r>
        <w:rPr>
          <w:rFonts w:ascii="Times New Roman" w:hAnsi="Times New Roman" w:cs="Times New Roman"/>
          <w:b w:val="0"/>
          <w:lang w:val="en-US"/>
        </w:rPr>
        <w:t>A</w:t>
      </w:r>
      <w:r w:rsidR="005F58E5">
        <w:rPr>
          <w:rFonts w:ascii="Times New Roman" w:hAnsi="Times New Roman" w:cs="Times New Roman"/>
          <w:b w:val="0"/>
          <w:lang w:val="en-US"/>
        </w:rPr>
        <w:t xml:space="preserve"> two-step method to </w:t>
      </w:r>
      <w:r>
        <w:rPr>
          <w:rFonts w:ascii="Times New Roman" w:hAnsi="Times New Roman" w:cs="Times New Roman"/>
          <w:b w:val="0"/>
          <w:lang w:val="en-US"/>
        </w:rPr>
        <w:t>calibrate</w:t>
      </w:r>
      <w:r w:rsidR="005446B3" w:rsidRPr="005446B3">
        <w:rPr>
          <w:rFonts w:ascii="Times New Roman" w:hAnsi="Times New Roman" w:cs="Times New Roman"/>
          <w:b w:val="0"/>
          <w:lang w:val="en-US"/>
        </w:rPr>
        <w:t xml:space="preserve"> </w:t>
      </w:r>
      <w:r w:rsidR="00C97767">
        <w:rPr>
          <w:rFonts w:ascii="Times New Roman" w:hAnsi="Times New Roman" w:cs="Times New Roman"/>
          <w:b w:val="0"/>
          <w:lang w:val="en-US"/>
        </w:rPr>
        <w:t>and flat-</w:t>
      </w:r>
      <w:r w:rsidR="005446B3">
        <w:rPr>
          <w:rFonts w:ascii="Times New Roman" w:hAnsi="Times New Roman" w:cs="Times New Roman"/>
          <w:b w:val="0"/>
          <w:lang w:val="en-US"/>
        </w:rPr>
        <w:t xml:space="preserve">field correct </w:t>
      </w:r>
      <w:r w:rsidR="00C97767">
        <w:rPr>
          <w:rFonts w:ascii="Times New Roman" w:hAnsi="Times New Roman" w:cs="Times New Roman"/>
          <w:b w:val="0"/>
          <w:lang w:val="en-US"/>
        </w:rPr>
        <w:t>an</w:t>
      </w:r>
      <w:r>
        <w:rPr>
          <w:rFonts w:ascii="Times New Roman" w:hAnsi="Times New Roman" w:cs="Times New Roman"/>
          <w:b w:val="0"/>
          <w:lang w:val="en-US"/>
        </w:rPr>
        <w:t xml:space="preserve"> </w:t>
      </w:r>
      <w:r w:rsidR="005446B3">
        <w:rPr>
          <w:rFonts w:ascii="Times New Roman" w:hAnsi="Times New Roman" w:cs="Times New Roman"/>
          <w:b w:val="0"/>
          <w:lang w:val="en-US"/>
        </w:rPr>
        <w:t>all-</w:t>
      </w:r>
      <w:r w:rsidR="00C97767">
        <w:rPr>
          <w:rFonts w:ascii="Times New Roman" w:hAnsi="Times New Roman" w:cs="Times New Roman"/>
          <w:b w:val="0"/>
          <w:lang w:val="en-US"/>
        </w:rPr>
        <w:t>sky camera is</w:t>
      </w:r>
      <w:r w:rsidR="005446B3">
        <w:rPr>
          <w:rFonts w:ascii="Times New Roman" w:hAnsi="Times New Roman" w:cs="Times New Roman"/>
          <w:b w:val="0"/>
          <w:lang w:val="en-US"/>
        </w:rPr>
        <w:t xml:space="preserve"> outlined</w:t>
      </w:r>
      <w:r>
        <w:rPr>
          <w:rFonts w:ascii="Times New Roman" w:hAnsi="Times New Roman" w:cs="Times New Roman"/>
          <w:b w:val="0"/>
          <w:lang w:val="en-US"/>
        </w:rPr>
        <w:t>.</w:t>
      </w:r>
      <w:r w:rsidR="005F58E5">
        <w:rPr>
          <w:rFonts w:ascii="Times New Roman" w:hAnsi="Times New Roman" w:cs="Times New Roman"/>
          <w:b w:val="0"/>
          <w:lang w:val="en-US"/>
        </w:rPr>
        <w:t xml:space="preserve"> </w:t>
      </w:r>
      <w:r w:rsidR="00D74ECB">
        <w:rPr>
          <w:rFonts w:ascii="Times New Roman" w:hAnsi="Times New Roman" w:cs="Times New Roman"/>
          <w:b w:val="0"/>
          <w:lang w:val="en-US"/>
        </w:rPr>
        <w:t>The center pixel spectral sensitivity is obtained and tested by a traditional method including a flat Lambertian screen and a 45</w:t>
      </w:r>
      <w:r w:rsidR="00D74ECB" w:rsidRPr="00D74ECB">
        <w:rPr>
          <w:rFonts w:ascii="Times New Roman" w:hAnsi="Times New Roman" w:cs="Times New Roman"/>
          <w:b w:val="0"/>
          <w:i/>
          <w:lang w:val="en-US"/>
        </w:rPr>
        <w:t>W</w:t>
      </w:r>
      <w:r w:rsidR="00D74ECB">
        <w:rPr>
          <w:rFonts w:ascii="Times New Roman" w:hAnsi="Times New Roman" w:cs="Times New Roman"/>
          <w:b w:val="0"/>
          <w:lang w:val="en-US"/>
        </w:rPr>
        <w:t xml:space="preserve"> tungsten lamp. Flat-field correction or off-axis response is conducted by the use of a modified l </w:t>
      </w:r>
      <w:r w:rsidR="00D74ECB" w:rsidRPr="00D74ECB">
        <w:rPr>
          <w:rFonts w:ascii="Times New Roman" w:hAnsi="Times New Roman" w:cs="Times New Roman"/>
          <w:b w:val="0"/>
          <w:i/>
          <w:lang w:val="en-US"/>
        </w:rPr>
        <w:t>m</w:t>
      </w:r>
      <w:r w:rsidR="00D74ECB">
        <w:rPr>
          <w:rFonts w:ascii="Times New Roman" w:hAnsi="Times New Roman" w:cs="Times New Roman"/>
          <w:b w:val="0"/>
          <w:lang w:val="en-US"/>
        </w:rPr>
        <w:t xml:space="preserve"> diameter integrating sphere. The net result is that it is sufficient with o</w:t>
      </w:r>
      <w:r w:rsidR="005F58E5">
        <w:rPr>
          <w:rFonts w:ascii="Times New Roman" w:hAnsi="Times New Roman" w:cs="Times New Roman"/>
          <w:b w:val="0"/>
          <w:lang w:val="en-US"/>
        </w:rPr>
        <w:t>nly six para</w:t>
      </w:r>
      <w:r w:rsidR="00D74ECB">
        <w:rPr>
          <w:rFonts w:ascii="Times New Roman" w:hAnsi="Times New Roman" w:cs="Times New Roman"/>
          <w:b w:val="0"/>
          <w:lang w:val="en-US"/>
        </w:rPr>
        <w:t>meters per channel to calibrate an all-sky camera.</w:t>
      </w:r>
      <w:r w:rsidR="005F58E5">
        <w:rPr>
          <w:rFonts w:ascii="Times New Roman" w:hAnsi="Times New Roman" w:cs="Times New Roman"/>
          <w:b w:val="0"/>
          <w:lang w:val="en-US"/>
        </w:rPr>
        <w:t xml:space="preserve"> </w:t>
      </w:r>
    </w:p>
    <w:p w:rsidR="005446B3" w:rsidRPr="005446B3" w:rsidRDefault="005446B3">
      <w:pPr>
        <w:pStyle w:val="Subtitle"/>
        <w:rPr>
          <w:rFonts w:ascii="Times New Roman" w:hAnsi="Times New Roman" w:cs="Times New Roman"/>
          <w:b w:val="0"/>
          <w:lang w:val="en-GB"/>
        </w:rPr>
      </w:pPr>
    </w:p>
    <w:p w:rsidR="009D0D66" w:rsidRDefault="009D0D66">
      <w:pPr>
        <w:pStyle w:val="Subtitle"/>
        <w:rPr>
          <w:lang w:val="en-GB"/>
        </w:rPr>
      </w:pPr>
      <w:r>
        <w:rPr>
          <w:lang w:val="en-GB"/>
        </w:rPr>
        <w:t>Acknowledgements</w:t>
      </w:r>
    </w:p>
    <w:p w:rsidR="009D0D66" w:rsidRPr="00313B2F" w:rsidRDefault="00C67AEC">
      <w:pPr>
        <w:rPr>
          <w:szCs w:val="24"/>
          <w:lang w:val="en-US"/>
        </w:rPr>
      </w:pPr>
      <w:r>
        <w:rPr>
          <w:rStyle w:val="OEAcknowledgementsChar"/>
          <w:sz w:val="24"/>
          <w:szCs w:val="24"/>
          <w:lang w:val="en-US"/>
        </w:rPr>
        <w:t xml:space="preserve">We wish to thank Dr. Arnold A. </w:t>
      </w:r>
      <w:r>
        <w:rPr>
          <w:lang w:val="en-GB"/>
        </w:rPr>
        <w:t>Gaertner at NRC for assistance and checking our calibration equations.</w:t>
      </w:r>
      <w:r>
        <w:rPr>
          <w:rStyle w:val="OEAcknowledgementsChar"/>
          <w:sz w:val="24"/>
          <w:szCs w:val="24"/>
          <w:lang w:val="en-US"/>
        </w:rPr>
        <w:t xml:space="preserve"> This</w:t>
      </w:r>
      <w:r w:rsidR="00313B2F" w:rsidRPr="00313B2F">
        <w:rPr>
          <w:rStyle w:val="OEAcknowledgementsChar"/>
          <w:sz w:val="24"/>
          <w:szCs w:val="24"/>
          <w:lang w:val="en-US"/>
        </w:rPr>
        <w:t xml:space="preserve"> work is financially supported by The Research Council of Norway through the project named: Norwegian and Russian Upper Atmosphere Co-operation on Svalbard part 2 #</w:t>
      </w:r>
      <w:r w:rsidR="00313B2F" w:rsidRPr="00313B2F">
        <w:rPr>
          <w:rFonts w:cs="Arial"/>
          <w:bCs/>
          <w:szCs w:val="24"/>
          <w:lang w:val="en-US"/>
        </w:rPr>
        <w:t xml:space="preserve"> 196173/S30</w:t>
      </w:r>
      <w:r w:rsidR="00313B2F" w:rsidRPr="00313B2F">
        <w:rPr>
          <w:rStyle w:val="OEAcknowledgementsChar"/>
          <w:sz w:val="24"/>
          <w:szCs w:val="24"/>
          <w:lang w:val="en-US"/>
        </w:rPr>
        <w:t xml:space="preserve"> (NORUSCA2)</w:t>
      </w:r>
      <w:r w:rsidR="00313B2F">
        <w:rPr>
          <w:rStyle w:val="OEAcknowledgementsChar"/>
          <w:sz w:val="24"/>
          <w:szCs w:val="24"/>
          <w:lang w:val="en-US"/>
        </w:rPr>
        <w:t>.</w:t>
      </w:r>
    </w:p>
    <w:p w:rsidR="009D0D66" w:rsidRDefault="009D0D66">
      <w:pPr>
        <w:pStyle w:val="Subtitle"/>
        <w:rPr>
          <w:lang w:val="en-GB"/>
        </w:rPr>
      </w:pPr>
      <w:r>
        <w:rPr>
          <w:lang w:val="en-GB"/>
        </w:rPr>
        <w:br w:type="page"/>
      </w:r>
      <w:r>
        <w:rPr>
          <w:lang w:val="en-GB"/>
        </w:rPr>
        <w:lastRenderedPageBreak/>
        <w:t>References</w:t>
      </w:r>
    </w:p>
    <w:p w:rsidR="00401E84" w:rsidRDefault="00401E84">
      <w:pPr>
        <w:rPr>
          <w:lang w:val="en-GB"/>
        </w:rPr>
      </w:pPr>
      <w:r>
        <w:rPr>
          <w:lang w:val="en-GB"/>
        </w:rPr>
        <w:t>Akasofu, S. I.: The latitudinal shift of the auroral belt, J. Atmosph. Terr. Phys., 26, 1167-1174, 1964.</w:t>
      </w:r>
    </w:p>
    <w:p w:rsidR="007C5EF9" w:rsidRPr="007C5EF9" w:rsidRDefault="007C5EF9">
      <w:pPr>
        <w:rPr>
          <w:szCs w:val="24"/>
          <w:lang w:val="en-US"/>
        </w:rPr>
      </w:pPr>
      <w:r w:rsidRPr="00A52194">
        <w:rPr>
          <w:bCs/>
          <w:kern w:val="24"/>
        </w:rPr>
        <w:t>Brändström</w:t>
      </w:r>
      <w:r>
        <w:rPr>
          <w:bCs/>
          <w:kern w:val="24"/>
        </w:rPr>
        <w:t>, B. U. E., Enell, C. –F-, Widell, O., Hanson, T., Whiter, D., M</w:t>
      </w:r>
      <w:r w:rsidRPr="00A52194">
        <w:rPr>
          <w:bCs/>
          <w:kern w:val="24"/>
        </w:rPr>
        <w:t>ä</w:t>
      </w:r>
      <w:r>
        <w:rPr>
          <w:bCs/>
          <w:kern w:val="24"/>
        </w:rPr>
        <w:t xml:space="preserve">kinen, S., Mikhaylova, D., Axelsson, K., Sigernes, F., Gulbrandsen, N., Schlatter, N. M., Gjendem, A. G., Cai, L., Reistad, J. P., Daae, M., Demissie, T. D., Andalsvik, Y. L., Roberts, O., Poluyanov, S., </w:t>
      </w:r>
      <w:r w:rsidRPr="00905296">
        <w:rPr>
          <w:bCs/>
          <w:kern w:val="24"/>
          <w:lang w:val="en-US"/>
        </w:rPr>
        <w:t>and</w:t>
      </w:r>
      <w:r>
        <w:rPr>
          <w:bCs/>
          <w:kern w:val="24"/>
        </w:rPr>
        <w:t xml:space="preserve"> Chernouss, S</w:t>
      </w:r>
      <w:r w:rsidRPr="00905296">
        <w:rPr>
          <w:bCs/>
          <w:kern w:val="24"/>
          <w:lang w:val="en-US"/>
        </w:rPr>
        <w:t xml:space="preserve">.: Results from the intercalibration of optical low light calibration sources 2011, Geosci. </w:t>
      </w:r>
      <w:proofErr w:type="gramStart"/>
      <w:r w:rsidRPr="00905296">
        <w:rPr>
          <w:bCs/>
          <w:kern w:val="24"/>
          <w:lang w:val="en-US"/>
        </w:rPr>
        <w:t>Instrum.</w:t>
      </w:r>
      <w:proofErr w:type="gramEnd"/>
      <w:r>
        <w:rPr>
          <w:bCs/>
          <w:kern w:val="24"/>
          <w:lang w:val="en-US"/>
        </w:rPr>
        <w:t xml:space="preserve"> </w:t>
      </w:r>
      <w:proofErr w:type="gramStart"/>
      <w:r>
        <w:rPr>
          <w:bCs/>
          <w:kern w:val="24"/>
          <w:lang w:val="en-US"/>
        </w:rPr>
        <w:t>Method.</w:t>
      </w:r>
      <w:proofErr w:type="gramEnd"/>
      <w:r>
        <w:rPr>
          <w:bCs/>
          <w:kern w:val="24"/>
          <w:lang w:val="en-US"/>
        </w:rPr>
        <w:t xml:space="preserve"> </w:t>
      </w:r>
      <w:proofErr w:type="gramStart"/>
      <w:r w:rsidRPr="00905296">
        <w:rPr>
          <w:bCs/>
          <w:kern w:val="24"/>
          <w:lang w:val="en-US"/>
        </w:rPr>
        <w:t>Data Syst., 1, 43-51, 2012.</w:t>
      </w:r>
      <w:proofErr w:type="gramEnd"/>
    </w:p>
    <w:p w:rsidR="00F244AB" w:rsidRDefault="00F244AB">
      <w:pPr>
        <w:rPr>
          <w:lang w:val="en-GB"/>
        </w:rPr>
      </w:pPr>
      <w:r>
        <w:rPr>
          <w:lang w:val="en-GB"/>
        </w:rPr>
        <w:t xml:space="preserve">Gaertner, A.: Spectral radiance of low </w:t>
      </w:r>
      <w:r w:rsidR="00226C77">
        <w:rPr>
          <w:lang w:val="en-GB"/>
        </w:rPr>
        <w:t>brightness</w:t>
      </w:r>
      <w:r>
        <w:rPr>
          <w:lang w:val="en-GB"/>
        </w:rPr>
        <w:t xml:space="preserve"> source serial number 10113</w:t>
      </w:r>
      <w:r w:rsidR="00226C77">
        <w:rPr>
          <w:lang w:val="en-GB"/>
        </w:rPr>
        <w:t xml:space="preserve">, </w:t>
      </w:r>
      <w:r>
        <w:rPr>
          <w:lang w:val="en-GB"/>
        </w:rPr>
        <w:t>Calibration report</w:t>
      </w:r>
      <w:r w:rsidR="00226C77">
        <w:rPr>
          <w:lang w:val="en-GB"/>
        </w:rPr>
        <w:t xml:space="preserve"> no. PAR-2012-3049, </w:t>
      </w:r>
      <w:r w:rsidR="00CE21FE">
        <w:rPr>
          <w:lang w:val="en-GB"/>
        </w:rPr>
        <w:t xml:space="preserve">Institute for National Measurement Standards, </w:t>
      </w:r>
      <w:r w:rsidR="00226C77">
        <w:rPr>
          <w:lang w:val="en-GB"/>
        </w:rPr>
        <w:t xml:space="preserve">National Research Council Canada, 1 – 11, 2013 </w:t>
      </w:r>
    </w:p>
    <w:p w:rsidR="002A5BD7" w:rsidRDefault="00B25CC4" w:rsidP="002A5BD7">
      <w:pPr>
        <w:rPr>
          <w:lang w:val="en-GB"/>
        </w:rPr>
      </w:pPr>
      <w:r>
        <w:rPr>
          <w:lang w:val="en-GB"/>
        </w:rPr>
        <w:t>Hunten, D. M., Roach, F. E., and Chamberlain, J. W.: A photometric unit for the airglow and aurora, J. Atmosph. Terr. Phys.</w:t>
      </w:r>
      <w:r w:rsidR="00401E84">
        <w:rPr>
          <w:lang w:val="en-GB"/>
        </w:rPr>
        <w:t>:</w:t>
      </w:r>
      <w:r>
        <w:rPr>
          <w:lang w:val="en-GB"/>
        </w:rPr>
        <w:t xml:space="preserve"> 8, 345-</w:t>
      </w:r>
      <w:r w:rsidR="00AA18C6">
        <w:rPr>
          <w:lang w:val="en-GB"/>
        </w:rPr>
        <w:t>346, 1956.</w:t>
      </w:r>
      <w:r>
        <w:rPr>
          <w:lang w:val="en-GB"/>
        </w:rPr>
        <w:t xml:space="preserve"> </w:t>
      </w:r>
    </w:p>
    <w:p w:rsidR="00B80FB5" w:rsidRPr="00E32AD3" w:rsidRDefault="00B80FB5" w:rsidP="00E32AD3">
      <w:pPr>
        <w:shd w:val="clear" w:color="auto" w:fill="FFFFFF" w:themeFill="background1"/>
        <w:rPr>
          <w:szCs w:val="24"/>
          <w:lang w:val="en-US"/>
        </w:rPr>
      </w:pPr>
      <w:r w:rsidRPr="00E32AD3">
        <w:rPr>
          <w:szCs w:val="24"/>
          <w:lang w:val="en-GB"/>
        </w:rPr>
        <w:t>Kumler, J. J. and</w:t>
      </w:r>
      <w:r w:rsidR="00E32AD3" w:rsidRPr="00E32AD3">
        <w:rPr>
          <w:szCs w:val="24"/>
          <w:lang w:val="en-GB"/>
        </w:rPr>
        <w:t xml:space="preserve"> Bauer, M. L.: Fish-eye lens design and their relative performance, Proc. SPIE 4093</w:t>
      </w:r>
      <w:r w:rsidR="00E32AD3" w:rsidRPr="00E32AD3">
        <w:rPr>
          <w:szCs w:val="24"/>
          <w:lang w:val="en-US"/>
        </w:rPr>
        <w:t>,</w:t>
      </w:r>
      <w:r w:rsidR="00E32AD3">
        <w:rPr>
          <w:szCs w:val="24"/>
          <w:lang w:val="en-US"/>
        </w:rPr>
        <w:t xml:space="preserve"> </w:t>
      </w:r>
      <w:r w:rsidR="00E32AD3" w:rsidRPr="00E32AD3">
        <w:rPr>
          <w:szCs w:val="24"/>
          <w:lang w:val="en-US"/>
        </w:rPr>
        <w:t>Current Developments in Lens Design an</w:t>
      </w:r>
      <w:r w:rsidR="00E32AD3">
        <w:rPr>
          <w:szCs w:val="24"/>
          <w:lang w:val="en-US"/>
        </w:rPr>
        <w:t xml:space="preserve">d Optical Systems Engineering, </w:t>
      </w:r>
      <w:r w:rsidR="00E32AD3" w:rsidRPr="00E32AD3">
        <w:rPr>
          <w:szCs w:val="24"/>
          <w:lang w:val="en-US"/>
        </w:rPr>
        <w:t>360 (October 24, 2000); doi:10.1117/12.405226; http://dx.doi.org/10.1117/12.405226</w:t>
      </w:r>
    </w:p>
    <w:p w:rsidR="00B25CC4" w:rsidRDefault="002A5BD7">
      <w:pPr>
        <w:rPr>
          <w:szCs w:val="24"/>
          <w:lang w:val="en-US"/>
        </w:rPr>
      </w:pPr>
      <w:r w:rsidRPr="002A5BD7">
        <w:rPr>
          <w:szCs w:val="24"/>
          <w:lang w:val="en-GB"/>
        </w:rPr>
        <w:t>Sigernes, F., Holmes, J. M., Dyrland, M., Lorentzen, D.A., Chernous</w:t>
      </w:r>
      <w:r>
        <w:rPr>
          <w:szCs w:val="24"/>
          <w:lang w:val="en-GB"/>
        </w:rPr>
        <w:t>s</w:t>
      </w:r>
      <w:r w:rsidRPr="002A5BD7">
        <w:rPr>
          <w:szCs w:val="24"/>
          <w:lang w:val="en-GB"/>
        </w:rPr>
        <w:t>, S. A., Svenøe</w:t>
      </w:r>
      <w:r>
        <w:rPr>
          <w:szCs w:val="24"/>
          <w:lang w:val="en-GB"/>
        </w:rPr>
        <w:t>, T., Moen, J., and Deehr, C. S.:</w:t>
      </w:r>
      <w:r w:rsidRPr="002A5BD7">
        <w:rPr>
          <w:szCs w:val="24"/>
          <w:lang w:val="en-GB"/>
        </w:rPr>
        <w:t xml:space="preserve"> Absolute calibration of optical devices with a small field of view, Journal of Optical Technology, 74 (10), 669-674, 2007.</w:t>
      </w:r>
      <w:r w:rsidR="00B25CC4" w:rsidRPr="002A5BD7">
        <w:rPr>
          <w:szCs w:val="24"/>
          <w:lang w:val="en-US"/>
        </w:rPr>
        <w:t xml:space="preserve"> </w:t>
      </w:r>
    </w:p>
    <w:p w:rsidR="00E85794" w:rsidRPr="008A273D" w:rsidRDefault="00E85794">
      <w:pPr>
        <w:rPr>
          <w:szCs w:val="24"/>
        </w:rPr>
      </w:pPr>
      <w:r w:rsidRPr="008A273D">
        <w:rPr>
          <w:szCs w:val="24"/>
        </w:rPr>
        <w:t>Sigernes,</w:t>
      </w:r>
      <w:r w:rsidR="008A273D" w:rsidRPr="008A273D">
        <w:rPr>
          <w:szCs w:val="24"/>
        </w:rPr>
        <w:t xml:space="preserve"> F.,  </w:t>
      </w:r>
      <w:r w:rsidRPr="008A273D">
        <w:rPr>
          <w:szCs w:val="24"/>
        </w:rPr>
        <w:t>Ivanov,</w:t>
      </w:r>
      <w:r w:rsidR="008A273D" w:rsidRPr="008A273D">
        <w:rPr>
          <w:szCs w:val="24"/>
        </w:rPr>
        <w:t xml:space="preserve"> Y., </w:t>
      </w:r>
      <w:r w:rsidRPr="008A273D">
        <w:rPr>
          <w:szCs w:val="24"/>
          <w:vertAlign w:val="superscript"/>
        </w:rPr>
        <w:t xml:space="preserve"> </w:t>
      </w:r>
      <w:r w:rsidRPr="008A273D">
        <w:rPr>
          <w:szCs w:val="24"/>
        </w:rPr>
        <w:t>Chernouss,</w:t>
      </w:r>
      <w:r w:rsidR="008A273D" w:rsidRPr="008A273D">
        <w:rPr>
          <w:szCs w:val="24"/>
        </w:rPr>
        <w:t xml:space="preserve"> S., </w:t>
      </w:r>
      <w:r w:rsidRPr="008A273D">
        <w:rPr>
          <w:szCs w:val="24"/>
        </w:rPr>
        <w:t>Trondsen,</w:t>
      </w:r>
      <w:r w:rsidR="008A273D" w:rsidRPr="008A273D">
        <w:rPr>
          <w:szCs w:val="24"/>
        </w:rPr>
        <w:t xml:space="preserve"> T., </w:t>
      </w:r>
      <w:r w:rsidRPr="008A273D">
        <w:rPr>
          <w:rStyle w:val="HTMLTypewriter"/>
          <w:rFonts w:ascii="Times New Roman" w:hAnsi="Times New Roman" w:cs="Times New Roman"/>
        </w:rPr>
        <w:t>Roldugin,</w:t>
      </w:r>
      <w:r w:rsidR="008A273D" w:rsidRPr="008A273D">
        <w:rPr>
          <w:rStyle w:val="HTMLTypewriter"/>
          <w:rFonts w:ascii="Times New Roman" w:hAnsi="Times New Roman" w:cs="Times New Roman"/>
        </w:rPr>
        <w:t xml:space="preserve"> A., </w:t>
      </w:r>
      <w:r w:rsidRPr="008A273D">
        <w:rPr>
          <w:szCs w:val="24"/>
        </w:rPr>
        <w:t>Fedorenko,</w:t>
      </w:r>
      <w:r w:rsidR="008A273D" w:rsidRPr="008A273D">
        <w:rPr>
          <w:szCs w:val="24"/>
        </w:rPr>
        <w:t xml:space="preserve"> Y., </w:t>
      </w:r>
      <w:r w:rsidRPr="008A273D">
        <w:rPr>
          <w:szCs w:val="24"/>
        </w:rPr>
        <w:t>Kozelov,</w:t>
      </w:r>
      <w:r w:rsidRPr="008A273D">
        <w:rPr>
          <w:szCs w:val="24"/>
          <w:vertAlign w:val="superscript"/>
        </w:rPr>
        <w:t xml:space="preserve"> </w:t>
      </w:r>
      <w:r w:rsidR="008A273D" w:rsidRPr="008A273D">
        <w:rPr>
          <w:szCs w:val="24"/>
        </w:rPr>
        <w:t>B.,</w:t>
      </w:r>
      <w:r w:rsidRPr="008A273D">
        <w:rPr>
          <w:szCs w:val="24"/>
        </w:rPr>
        <w:t xml:space="preserve"> Kirillov,</w:t>
      </w:r>
      <w:r w:rsidR="008A273D" w:rsidRPr="008A273D">
        <w:rPr>
          <w:szCs w:val="24"/>
        </w:rPr>
        <w:t xml:space="preserve"> A.,</w:t>
      </w:r>
      <w:r w:rsidR="008A273D" w:rsidRPr="008A273D">
        <w:rPr>
          <w:szCs w:val="24"/>
          <w:vertAlign w:val="superscript"/>
        </w:rPr>
        <w:t xml:space="preserve"> </w:t>
      </w:r>
      <w:r w:rsidRPr="008A273D">
        <w:rPr>
          <w:rStyle w:val="HTMLTypewriter"/>
          <w:rFonts w:ascii="Times New Roman" w:hAnsi="Times New Roman" w:cs="Times New Roman"/>
        </w:rPr>
        <w:t>Kornilov,</w:t>
      </w:r>
      <w:r w:rsidR="008A273D" w:rsidRPr="008A273D">
        <w:rPr>
          <w:rStyle w:val="HTMLTypewriter"/>
          <w:rFonts w:ascii="Times New Roman" w:hAnsi="Times New Roman" w:cs="Times New Roman"/>
        </w:rPr>
        <w:t xml:space="preserve"> I., </w:t>
      </w:r>
      <w:r w:rsidRPr="008A273D">
        <w:rPr>
          <w:szCs w:val="24"/>
        </w:rPr>
        <w:t>Safargaleev,</w:t>
      </w:r>
      <w:r w:rsidR="008A273D" w:rsidRPr="008A273D">
        <w:rPr>
          <w:szCs w:val="24"/>
        </w:rPr>
        <w:t xml:space="preserve"> V., </w:t>
      </w:r>
      <w:r w:rsidRPr="008A273D">
        <w:rPr>
          <w:szCs w:val="24"/>
        </w:rPr>
        <w:t>Holmen,</w:t>
      </w:r>
      <w:r w:rsidR="008A273D" w:rsidRPr="008A273D">
        <w:rPr>
          <w:szCs w:val="24"/>
        </w:rPr>
        <w:t xml:space="preserve"> S., </w:t>
      </w:r>
      <w:r w:rsidRPr="008A273D">
        <w:rPr>
          <w:szCs w:val="24"/>
        </w:rPr>
        <w:t>Dyrland,</w:t>
      </w:r>
      <w:r w:rsidR="008A273D" w:rsidRPr="008A273D">
        <w:rPr>
          <w:szCs w:val="24"/>
        </w:rPr>
        <w:t xml:space="preserve"> M., </w:t>
      </w:r>
      <w:r w:rsidRPr="008A273D">
        <w:rPr>
          <w:szCs w:val="24"/>
        </w:rPr>
        <w:t>Lorentzen,</w:t>
      </w:r>
      <w:r w:rsidR="008A273D" w:rsidRPr="008A273D">
        <w:rPr>
          <w:szCs w:val="24"/>
        </w:rPr>
        <w:t xml:space="preserve"> L., </w:t>
      </w:r>
      <w:r w:rsidRPr="008A273D">
        <w:rPr>
          <w:szCs w:val="24"/>
          <w:vertAlign w:val="superscript"/>
        </w:rPr>
        <w:t xml:space="preserve"> </w:t>
      </w:r>
      <w:r w:rsidR="008A273D" w:rsidRPr="008A273D">
        <w:rPr>
          <w:szCs w:val="24"/>
          <w:lang w:val="en-US"/>
        </w:rPr>
        <w:t>and</w:t>
      </w:r>
      <w:r w:rsidR="008A273D" w:rsidRPr="008A273D">
        <w:rPr>
          <w:szCs w:val="24"/>
        </w:rPr>
        <w:t xml:space="preserve"> </w:t>
      </w:r>
      <w:r w:rsidRPr="008A273D">
        <w:rPr>
          <w:szCs w:val="24"/>
        </w:rPr>
        <w:t>Baddeley,</w:t>
      </w:r>
      <w:r w:rsidR="008A273D" w:rsidRPr="008A273D">
        <w:rPr>
          <w:szCs w:val="24"/>
        </w:rPr>
        <w:t xml:space="preserve"> L.:</w:t>
      </w:r>
      <w:r w:rsidRPr="008A273D">
        <w:rPr>
          <w:szCs w:val="24"/>
        </w:rPr>
        <w:t xml:space="preserve"> Hyperspectral all-</w:t>
      </w:r>
      <w:r w:rsidRPr="008A273D">
        <w:rPr>
          <w:szCs w:val="24"/>
          <w:lang w:val="en-US"/>
        </w:rPr>
        <w:t>sky</w:t>
      </w:r>
      <w:r w:rsidRPr="008A273D">
        <w:rPr>
          <w:szCs w:val="24"/>
        </w:rPr>
        <w:t xml:space="preserve"> imaging </w:t>
      </w:r>
      <w:r w:rsidRPr="008A273D">
        <w:rPr>
          <w:szCs w:val="24"/>
          <w:lang w:val="en-US"/>
        </w:rPr>
        <w:t>of</w:t>
      </w:r>
      <w:r w:rsidRPr="008A273D">
        <w:rPr>
          <w:szCs w:val="24"/>
        </w:rPr>
        <w:t xml:space="preserve"> </w:t>
      </w:r>
      <w:r w:rsidRPr="008A273D">
        <w:rPr>
          <w:szCs w:val="24"/>
          <w:lang w:val="en-US"/>
        </w:rPr>
        <w:t>auroras</w:t>
      </w:r>
      <w:r w:rsidRPr="008A273D">
        <w:rPr>
          <w:i/>
          <w:szCs w:val="24"/>
        </w:rPr>
        <w:t xml:space="preserve">, </w:t>
      </w:r>
      <w:r w:rsidRPr="008A273D">
        <w:rPr>
          <w:szCs w:val="24"/>
        </w:rPr>
        <w:t>Opt. Express, Vol. 20 (25), 27650-27660, 2012.</w:t>
      </w:r>
    </w:p>
    <w:p w:rsidR="00316A51" w:rsidRDefault="00401E84">
      <w:pPr>
        <w:rPr>
          <w:lang w:val="en-GB"/>
        </w:rPr>
      </w:pPr>
      <w:r>
        <w:rPr>
          <w:lang w:val="en-GB"/>
        </w:rPr>
        <w:t>Zhang, Y. and Paxton, L. J.: An empirical Kp-dependent global auroral model based on TIMED/GUVI data, J. Atm. Solar-Terr. Phys., 70, 1231-1242, 2008.</w:t>
      </w:r>
      <w:r w:rsidR="009D0D66">
        <w:rPr>
          <w:lang w:val="en-GB"/>
        </w:rPr>
        <w:br w:type="page"/>
      </w:r>
    </w:p>
    <w:p w:rsidR="00316A51" w:rsidRDefault="00316A51">
      <w:pPr>
        <w:rPr>
          <w:color w:val="auto"/>
          <w:lang w:val="en-GB"/>
        </w:rPr>
      </w:pPr>
      <w:proofErr w:type="gramStart"/>
      <w:r>
        <w:rPr>
          <w:color w:val="auto"/>
          <w:lang w:val="en-GB"/>
        </w:rPr>
        <w:lastRenderedPageBreak/>
        <w:t>Table 1.</w:t>
      </w:r>
      <w:proofErr w:type="gramEnd"/>
      <w:r>
        <w:rPr>
          <w:color w:val="auto"/>
          <w:lang w:val="en-GB"/>
        </w:rPr>
        <w:t xml:space="preserve"> Oriel 45W tungsten lamp certificate (</w:t>
      </w:r>
      <w:r>
        <w:rPr>
          <w:lang w:val="en-US"/>
        </w:rPr>
        <w:t>s/n 7-1867). The spectral irradiance values are measured at a distance of z</w:t>
      </w:r>
      <w:r w:rsidRPr="00316A51">
        <w:rPr>
          <w:vertAlign w:val="subscript"/>
          <w:lang w:val="en-US"/>
        </w:rPr>
        <w:t>0</w:t>
      </w:r>
      <w:r>
        <w:rPr>
          <w:lang w:val="en-US"/>
        </w:rPr>
        <w:t xml:space="preserve"> = 0.5 </w:t>
      </w:r>
      <w:r w:rsidRPr="00316A51">
        <w:rPr>
          <w:i/>
          <w:lang w:val="en-US"/>
        </w:rPr>
        <w:t>m</w:t>
      </w:r>
      <w:r>
        <w:rPr>
          <w:lang w:val="en-US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835"/>
        <w:gridCol w:w="3969"/>
      </w:tblGrid>
      <w:tr w:rsidR="00316A51" w:rsidRPr="00EA7C04" w:rsidTr="00EA7C04">
        <w:tc>
          <w:tcPr>
            <w:tcW w:w="1951" w:type="dxa"/>
            <w:tcBorders>
              <w:bottom w:val="single" w:sz="4" w:space="0" w:color="auto"/>
            </w:tcBorders>
          </w:tcPr>
          <w:p w:rsidR="003656B2" w:rsidRDefault="00316A51" w:rsidP="00EA7C04">
            <w:pPr>
              <w:spacing w:before="0" w:line="240" w:lineRule="auto"/>
              <w:jc w:val="center"/>
              <w:rPr>
                <w:color w:val="auto"/>
                <w:lang w:val="en-GB"/>
              </w:rPr>
            </w:pPr>
            <w:r w:rsidRPr="00EA7C04">
              <w:rPr>
                <w:color w:val="auto"/>
                <w:lang w:val="en-GB"/>
              </w:rPr>
              <w:t xml:space="preserve">Wavelength </w:t>
            </w:r>
          </w:p>
          <w:p w:rsidR="00316A51" w:rsidRPr="00EA7C04" w:rsidRDefault="003656B2" w:rsidP="00EA7C04">
            <w:pPr>
              <w:spacing w:before="0" w:line="240" w:lineRule="auto"/>
              <w:jc w:val="center"/>
              <w:rPr>
                <w:color w:val="auto"/>
                <w:lang w:val="en-GB"/>
              </w:rPr>
            </w:pPr>
            <w:r w:rsidRPr="003656B2">
              <w:rPr>
                <w:rFonts w:ascii="Symbol" w:hAnsi="Symbol"/>
                <w:i/>
                <w:color w:val="auto"/>
                <w:lang w:val="en-GB"/>
              </w:rPr>
              <w:t></w:t>
            </w:r>
            <w:r w:rsidRPr="003656B2">
              <w:rPr>
                <w:rFonts w:ascii="Symbol" w:hAnsi="Symbol"/>
                <w:color w:val="auto"/>
                <w:lang w:val="en-GB"/>
              </w:rPr>
              <w:t></w:t>
            </w:r>
            <w:r w:rsidR="00316A51" w:rsidRPr="00EA7C04">
              <w:rPr>
                <w:color w:val="auto"/>
                <w:lang w:val="en-GB"/>
              </w:rPr>
              <w:t>[</w:t>
            </w:r>
            <w:r w:rsidR="00316A51" w:rsidRPr="00EA7C04">
              <w:rPr>
                <w:i/>
                <w:color w:val="auto"/>
                <w:lang w:val="en-GB"/>
              </w:rPr>
              <w:t>Å</w:t>
            </w:r>
            <w:r w:rsidR="00316A51" w:rsidRPr="00EA7C04">
              <w:rPr>
                <w:color w:val="auto"/>
                <w:lang w:val="en-GB"/>
              </w:rPr>
              <w:t>]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656B2" w:rsidRDefault="00316A51" w:rsidP="00EA7C04">
            <w:pPr>
              <w:spacing w:before="0" w:line="240" w:lineRule="auto"/>
              <w:jc w:val="center"/>
              <w:rPr>
                <w:color w:val="auto"/>
                <w:lang w:val="en-GB"/>
              </w:rPr>
            </w:pPr>
            <w:r w:rsidRPr="00EA7C04">
              <w:rPr>
                <w:color w:val="auto"/>
                <w:lang w:val="en-GB"/>
              </w:rPr>
              <w:t xml:space="preserve">Irradiance </w:t>
            </w:r>
          </w:p>
          <w:p w:rsidR="00316A51" w:rsidRPr="00EA7C04" w:rsidRDefault="003656B2" w:rsidP="00EA7C04">
            <w:pPr>
              <w:spacing w:before="0" w:line="240" w:lineRule="auto"/>
              <w:jc w:val="center"/>
              <w:rPr>
                <w:color w:val="auto"/>
                <w:lang w:val="en-GB"/>
              </w:rPr>
            </w:pPr>
            <w:r w:rsidRPr="00E9318D">
              <w:rPr>
                <w:position w:val="-12"/>
              </w:rPr>
              <w:object w:dxaOrig="720" w:dyaOrig="360">
                <v:shape id="_x0000_i1043" type="#_x0000_t75" style="width:36pt;height:18pt" o:ole="">
                  <v:imagedata r:id="rId37" o:title=""/>
                </v:shape>
                <o:OLEObject Type="Embed" ProgID="Equation.DSMT4" ShapeID="_x0000_i1043" DrawAspect="Content" ObjectID="_1438659456" r:id="rId44"/>
              </w:object>
            </w:r>
            <w:r w:rsidR="00316A51" w:rsidRPr="00EA7C04">
              <w:rPr>
                <w:color w:val="auto"/>
                <w:lang w:val="en-GB"/>
              </w:rPr>
              <w:t>[</w:t>
            </w:r>
            <w:r w:rsidR="00316A51" w:rsidRPr="00EA7C04">
              <w:rPr>
                <w:i/>
                <w:color w:val="auto"/>
                <w:lang w:val="en-GB"/>
              </w:rPr>
              <w:t>mW m</w:t>
            </w:r>
            <w:r w:rsidR="00316A51" w:rsidRPr="00EA7C04">
              <w:rPr>
                <w:i/>
                <w:color w:val="auto"/>
                <w:vertAlign w:val="superscript"/>
                <w:lang w:val="en-GB"/>
              </w:rPr>
              <w:t>-2</w:t>
            </w:r>
            <w:r w:rsidR="00316A51" w:rsidRPr="00EA7C04">
              <w:rPr>
                <w:i/>
                <w:color w:val="auto"/>
                <w:lang w:val="en-GB"/>
              </w:rPr>
              <w:t xml:space="preserve"> nm</w:t>
            </w:r>
            <w:r w:rsidR="00316A51" w:rsidRPr="00EA7C04">
              <w:rPr>
                <w:i/>
                <w:color w:val="auto"/>
                <w:vertAlign w:val="superscript"/>
                <w:lang w:val="en-GB"/>
              </w:rPr>
              <w:t>-1</w:t>
            </w:r>
            <w:r w:rsidR="00316A51" w:rsidRPr="00EA7C04">
              <w:rPr>
                <w:color w:val="auto"/>
                <w:lang w:val="en-GB"/>
              </w:rPr>
              <w:t>]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656B2" w:rsidRDefault="00316A51" w:rsidP="00EA7C04">
            <w:pPr>
              <w:spacing w:before="0" w:line="240" w:lineRule="auto"/>
              <w:jc w:val="center"/>
              <w:rPr>
                <w:color w:val="auto"/>
                <w:lang w:val="en-GB"/>
              </w:rPr>
            </w:pPr>
            <w:r w:rsidRPr="00EA7C04">
              <w:rPr>
                <w:color w:val="auto"/>
                <w:lang w:val="en-GB"/>
              </w:rPr>
              <w:t xml:space="preserve">Irradiance </w:t>
            </w:r>
          </w:p>
          <w:p w:rsidR="00316A51" w:rsidRPr="00EA7C04" w:rsidRDefault="003656B2" w:rsidP="00EA7C04">
            <w:pPr>
              <w:spacing w:before="0" w:line="240" w:lineRule="auto"/>
              <w:jc w:val="center"/>
              <w:rPr>
                <w:color w:val="auto"/>
                <w:lang w:val="en-GB"/>
              </w:rPr>
            </w:pPr>
            <w:r w:rsidRPr="00E9318D">
              <w:rPr>
                <w:position w:val="-12"/>
              </w:rPr>
              <w:object w:dxaOrig="720" w:dyaOrig="360">
                <v:shape id="_x0000_i1044" type="#_x0000_t75" style="width:36pt;height:18pt" o:ole="">
                  <v:imagedata r:id="rId37" o:title=""/>
                </v:shape>
                <o:OLEObject Type="Embed" ProgID="Equation.DSMT4" ShapeID="_x0000_i1044" DrawAspect="Content" ObjectID="_1438659457" r:id="rId45"/>
              </w:object>
            </w:r>
            <w:r w:rsidR="00316A51" w:rsidRPr="00EA7C04">
              <w:rPr>
                <w:color w:val="auto"/>
                <w:lang w:val="en-GB"/>
              </w:rPr>
              <w:t>[</w:t>
            </w:r>
            <w:r w:rsidR="00316A51" w:rsidRPr="003656B2">
              <w:rPr>
                <w:i/>
                <w:color w:val="auto"/>
                <w:lang w:val="en-GB"/>
              </w:rPr>
              <w:t>#photons cm</w:t>
            </w:r>
            <w:r w:rsidR="00316A51" w:rsidRPr="003656B2">
              <w:rPr>
                <w:i/>
                <w:color w:val="auto"/>
                <w:vertAlign w:val="superscript"/>
                <w:lang w:val="en-GB"/>
              </w:rPr>
              <w:t>-2</w:t>
            </w:r>
            <w:r w:rsidR="00316A51" w:rsidRPr="003656B2">
              <w:rPr>
                <w:i/>
                <w:color w:val="auto"/>
                <w:lang w:val="en-GB"/>
              </w:rPr>
              <w:t xml:space="preserve">  s</w:t>
            </w:r>
            <w:r w:rsidR="00316A51" w:rsidRPr="003656B2">
              <w:rPr>
                <w:i/>
                <w:color w:val="auto"/>
                <w:vertAlign w:val="superscript"/>
                <w:lang w:val="en-GB"/>
              </w:rPr>
              <w:t>-1</w:t>
            </w:r>
            <w:r w:rsidR="00316A51" w:rsidRPr="003656B2">
              <w:rPr>
                <w:i/>
                <w:color w:val="auto"/>
                <w:lang w:val="en-GB"/>
              </w:rPr>
              <w:t xml:space="preserve"> Å</w:t>
            </w:r>
            <w:r w:rsidR="00316A51" w:rsidRPr="003656B2">
              <w:rPr>
                <w:i/>
                <w:color w:val="auto"/>
                <w:vertAlign w:val="superscript"/>
                <w:lang w:val="en-GB"/>
              </w:rPr>
              <w:t>-1</w:t>
            </w:r>
            <w:r w:rsidR="00316A51" w:rsidRPr="00EA7C04">
              <w:rPr>
                <w:color w:val="auto"/>
                <w:lang w:val="en-GB"/>
              </w:rPr>
              <w:t>]</w:t>
            </w:r>
          </w:p>
        </w:tc>
      </w:tr>
      <w:tr w:rsidR="00316A51" w:rsidRPr="00EA7C04" w:rsidTr="00EA7C04">
        <w:tc>
          <w:tcPr>
            <w:tcW w:w="1951" w:type="dxa"/>
            <w:tcBorders>
              <w:top w:val="single" w:sz="4" w:space="0" w:color="auto"/>
            </w:tcBorders>
          </w:tcPr>
          <w:p w:rsidR="00316A51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4000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316A51" w:rsidRPr="00EA7C04" w:rsidRDefault="00EA7C04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0.79670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16A51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1.60221x10</w:t>
            </w:r>
            <w:r w:rsidRPr="00EA7C04">
              <w:rPr>
                <w:szCs w:val="24"/>
                <w:vertAlign w:val="superscript"/>
                <w:lang w:val="en-US" w:eastAsia="en-US"/>
              </w:rPr>
              <w:t>10</w:t>
            </w:r>
          </w:p>
        </w:tc>
      </w:tr>
      <w:tr w:rsidR="00316A51" w:rsidRPr="00EA7C04" w:rsidTr="00EA7C04">
        <w:tc>
          <w:tcPr>
            <w:tcW w:w="1951" w:type="dxa"/>
          </w:tcPr>
          <w:p w:rsidR="00316A51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4500</w:t>
            </w:r>
          </w:p>
        </w:tc>
        <w:tc>
          <w:tcPr>
            <w:tcW w:w="2835" w:type="dxa"/>
          </w:tcPr>
          <w:p w:rsidR="00316A51" w:rsidRPr="00EA7C04" w:rsidRDefault="00EA7C04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1.71388</w:t>
            </w:r>
          </w:p>
        </w:tc>
        <w:tc>
          <w:tcPr>
            <w:tcW w:w="3969" w:type="dxa"/>
          </w:tcPr>
          <w:p w:rsidR="00316A51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3.87755x10</w:t>
            </w:r>
            <w:r w:rsidRPr="00EA7C04">
              <w:rPr>
                <w:szCs w:val="24"/>
                <w:vertAlign w:val="superscript"/>
                <w:lang w:val="en-US" w:eastAsia="en-US"/>
              </w:rPr>
              <w:t>10</w:t>
            </w:r>
          </w:p>
        </w:tc>
      </w:tr>
      <w:tr w:rsidR="005B5D88" w:rsidRPr="00EA7C04" w:rsidTr="00EA7C04">
        <w:tc>
          <w:tcPr>
            <w:tcW w:w="1951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szCs w:val="24"/>
                <w:lang w:val="en-US" w:eastAsia="en-US"/>
              </w:rPr>
            </w:pPr>
            <w:r w:rsidRPr="00EA7C04">
              <w:rPr>
                <w:szCs w:val="24"/>
                <w:lang w:val="en-US" w:eastAsia="en-US"/>
              </w:rPr>
              <w:t>5000</w:t>
            </w:r>
          </w:p>
        </w:tc>
        <w:tc>
          <w:tcPr>
            <w:tcW w:w="2835" w:type="dxa"/>
          </w:tcPr>
          <w:p w:rsidR="005B5D88" w:rsidRPr="00EA7C04" w:rsidRDefault="00EA7C04" w:rsidP="00EA7C04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color w:val="auto"/>
                <w:szCs w:val="24"/>
                <w:lang w:val="en-US" w:eastAsia="en-US"/>
              </w:rPr>
            </w:pPr>
            <w:r w:rsidRPr="00EA7C04">
              <w:rPr>
                <w:szCs w:val="24"/>
                <w:lang w:val="en-US" w:eastAsia="en-US"/>
              </w:rPr>
              <w:t>2.99143</w:t>
            </w:r>
          </w:p>
        </w:tc>
        <w:tc>
          <w:tcPr>
            <w:tcW w:w="3969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7.51994x10</w:t>
            </w:r>
            <w:r w:rsidRPr="00EA7C04">
              <w:rPr>
                <w:szCs w:val="24"/>
                <w:vertAlign w:val="superscript"/>
                <w:lang w:val="en-US" w:eastAsia="en-US"/>
              </w:rPr>
              <w:t>10</w:t>
            </w:r>
          </w:p>
        </w:tc>
      </w:tr>
      <w:tr w:rsidR="005B5D88" w:rsidRPr="00EA7C04" w:rsidTr="00EA7C04">
        <w:tc>
          <w:tcPr>
            <w:tcW w:w="1951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szCs w:val="24"/>
                <w:lang w:val="en-US" w:eastAsia="en-US"/>
              </w:rPr>
            </w:pPr>
            <w:r w:rsidRPr="00EA7C04">
              <w:rPr>
                <w:szCs w:val="24"/>
                <w:lang w:val="en-US" w:eastAsia="en-US"/>
              </w:rPr>
              <w:t>5550</w:t>
            </w:r>
          </w:p>
        </w:tc>
        <w:tc>
          <w:tcPr>
            <w:tcW w:w="2835" w:type="dxa"/>
          </w:tcPr>
          <w:p w:rsidR="005B5D88" w:rsidRPr="00EA7C04" w:rsidRDefault="00EA7C04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4.65315</w:t>
            </w:r>
          </w:p>
        </w:tc>
        <w:tc>
          <w:tcPr>
            <w:tcW w:w="3969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1.29839x10</w:t>
            </w:r>
            <w:r w:rsidRPr="00EA7C04">
              <w:rPr>
                <w:szCs w:val="24"/>
                <w:vertAlign w:val="superscript"/>
                <w:lang w:val="en-US" w:eastAsia="en-US"/>
              </w:rPr>
              <w:t>11</w:t>
            </w:r>
          </w:p>
        </w:tc>
      </w:tr>
      <w:tr w:rsidR="005B5D88" w:rsidRPr="00EA7C04" w:rsidTr="00EA7C04">
        <w:tc>
          <w:tcPr>
            <w:tcW w:w="1951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szCs w:val="24"/>
                <w:lang w:val="en-US" w:eastAsia="en-US"/>
              </w:rPr>
            </w:pPr>
            <w:r w:rsidRPr="00EA7C04">
              <w:rPr>
                <w:szCs w:val="24"/>
                <w:lang w:val="en-US" w:eastAsia="en-US"/>
              </w:rPr>
              <w:t>6000</w:t>
            </w:r>
          </w:p>
        </w:tc>
        <w:tc>
          <w:tcPr>
            <w:tcW w:w="2835" w:type="dxa"/>
          </w:tcPr>
          <w:p w:rsidR="005B5D88" w:rsidRPr="00EA7C04" w:rsidRDefault="00EA7C04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6.04915</w:t>
            </w:r>
          </w:p>
        </w:tc>
        <w:tc>
          <w:tcPr>
            <w:tcW w:w="3969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1.82478x10</w:t>
            </w:r>
            <w:r w:rsidRPr="00EA7C04">
              <w:rPr>
                <w:szCs w:val="24"/>
                <w:vertAlign w:val="superscript"/>
                <w:lang w:val="en-US" w:eastAsia="en-US"/>
              </w:rPr>
              <w:t>11</w:t>
            </w:r>
          </w:p>
        </w:tc>
      </w:tr>
      <w:tr w:rsidR="005B5D88" w:rsidRPr="00EA7C04" w:rsidTr="00EA7C04">
        <w:tc>
          <w:tcPr>
            <w:tcW w:w="1951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szCs w:val="24"/>
                <w:lang w:val="en-US" w:eastAsia="en-US"/>
              </w:rPr>
            </w:pPr>
            <w:r w:rsidRPr="00EA7C04">
              <w:rPr>
                <w:szCs w:val="24"/>
                <w:lang w:val="en-US" w:eastAsia="en-US"/>
              </w:rPr>
              <w:t>6546</w:t>
            </w:r>
          </w:p>
        </w:tc>
        <w:tc>
          <w:tcPr>
            <w:tcW w:w="2835" w:type="dxa"/>
          </w:tcPr>
          <w:p w:rsidR="005B5D88" w:rsidRPr="00EA7C04" w:rsidRDefault="00EA7C04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7.64049</w:t>
            </w:r>
          </w:p>
        </w:tc>
        <w:tc>
          <w:tcPr>
            <w:tcW w:w="3969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2.51456x10</w:t>
            </w:r>
            <w:r w:rsidRPr="00EA7C04">
              <w:rPr>
                <w:szCs w:val="24"/>
                <w:vertAlign w:val="superscript"/>
                <w:lang w:val="en-US" w:eastAsia="en-US"/>
              </w:rPr>
              <w:t>11</w:t>
            </w:r>
          </w:p>
        </w:tc>
      </w:tr>
      <w:tr w:rsidR="005B5D88" w:rsidRPr="00EA7C04" w:rsidTr="00EA7C04">
        <w:tc>
          <w:tcPr>
            <w:tcW w:w="1951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szCs w:val="24"/>
                <w:lang w:val="en-US" w:eastAsia="en-US"/>
              </w:rPr>
            </w:pPr>
            <w:r w:rsidRPr="00EA7C04">
              <w:rPr>
                <w:szCs w:val="24"/>
                <w:lang w:val="en-US" w:eastAsia="en-US"/>
              </w:rPr>
              <w:t>7000</w:t>
            </w:r>
          </w:p>
        </w:tc>
        <w:tc>
          <w:tcPr>
            <w:tcW w:w="2835" w:type="dxa"/>
          </w:tcPr>
          <w:p w:rsidR="005B5D88" w:rsidRPr="00EA7C04" w:rsidRDefault="00EA7C04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8.76666</w:t>
            </w:r>
          </w:p>
        </w:tc>
        <w:tc>
          <w:tcPr>
            <w:tcW w:w="3969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3.08530x10</w:t>
            </w:r>
            <w:r w:rsidRPr="00EA7C04">
              <w:rPr>
                <w:szCs w:val="24"/>
                <w:vertAlign w:val="superscript"/>
                <w:lang w:val="en-US" w:eastAsia="en-US"/>
              </w:rPr>
              <w:t>11</w:t>
            </w:r>
          </w:p>
        </w:tc>
      </w:tr>
      <w:tr w:rsidR="005B5D88" w:rsidRPr="00EA7C04" w:rsidTr="00EA7C04">
        <w:tc>
          <w:tcPr>
            <w:tcW w:w="1951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szCs w:val="24"/>
                <w:lang w:val="en-US" w:eastAsia="en-US"/>
              </w:rPr>
            </w:pPr>
            <w:r w:rsidRPr="00EA7C04">
              <w:rPr>
                <w:szCs w:val="24"/>
                <w:lang w:val="en-US" w:eastAsia="en-US"/>
              </w:rPr>
              <w:t>8000</w:t>
            </w:r>
          </w:p>
        </w:tc>
        <w:tc>
          <w:tcPr>
            <w:tcW w:w="2835" w:type="dxa"/>
          </w:tcPr>
          <w:p w:rsidR="005B5D88" w:rsidRPr="00EA7C04" w:rsidRDefault="00EA7C04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11.1985</w:t>
            </w:r>
          </w:p>
        </w:tc>
        <w:tc>
          <w:tcPr>
            <w:tcW w:w="3969" w:type="dxa"/>
          </w:tcPr>
          <w:p w:rsidR="005B5D88" w:rsidRPr="00EA7C04" w:rsidRDefault="005B5D88" w:rsidP="00EA7C04">
            <w:pPr>
              <w:spacing w:before="0" w:line="240" w:lineRule="auto"/>
              <w:jc w:val="center"/>
              <w:rPr>
                <w:color w:val="auto"/>
                <w:szCs w:val="24"/>
                <w:lang w:val="en-GB"/>
              </w:rPr>
            </w:pPr>
            <w:r w:rsidRPr="00EA7C04">
              <w:rPr>
                <w:szCs w:val="24"/>
                <w:lang w:val="en-US" w:eastAsia="en-US"/>
              </w:rPr>
              <w:t>4.50416x10</w:t>
            </w:r>
            <w:r w:rsidRPr="00EA7C04">
              <w:rPr>
                <w:szCs w:val="24"/>
                <w:vertAlign w:val="superscript"/>
                <w:lang w:val="en-US" w:eastAsia="en-US"/>
              </w:rPr>
              <w:t>11</w:t>
            </w:r>
          </w:p>
        </w:tc>
      </w:tr>
    </w:tbl>
    <w:p w:rsidR="00316A51" w:rsidRPr="00EA7C04" w:rsidRDefault="00316A51" w:rsidP="00EA7C04">
      <w:pPr>
        <w:autoSpaceDE w:val="0"/>
        <w:autoSpaceDN w:val="0"/>
        <w:adjustRightInd w:val="0"/>
        <w:spacing w:before="0" w:line="240" w:lineRule="auto"/>
        <w:jc w:val="left"/>
        <w:rPr>
          <w:rFonts w:ascii="Courier New" w:hAnsi="Courier New" w:cs="Courier New"/>
          <w:color w:val="auto"/>
          <w:sz w:val="20"/>
          <w:lang w:val="en-US" w:eastAsia="en-US"/>
        </w:rPr>
      </w:pPr>
      <w:r>
        <w:rPr>
          <w:color w:val="auto"/>
          <w:lang w:val="en-GB"/>
        </w:rPr>
        <w:br w:type="page"/>
      </w:r>
    </w:p>
    <w:p w:rsidR="00821C1B" w:rsidRDefault="00EA7C04">
      <w:pPr>
        <w:rPr>
          <w:color w:val="auto"/>
          <w:lang w:val="en-GB"/>
        </w:rPr>
      </w:pPr>
      <w:proofErr w:type="gramStart"/>
      <w:r>
        <w:rPr>
          <w:color w:val="auto"/>
          <w:lang w:val="en-GB"/>
        </w:rPr>
        <w:lastRenderedPageBreak/>
        <w:t>Table 2</w:t>
      </w:r>
      <w:r w:rsidR="007E43CF">
        <w:rPr>
          <w:color w:val="auto"/>
          <w:lang w:val="en-GB"/>
        </w:rPr>
        <w:t>.</w:t>
      </w:r>
      <w:proofErr w:type="gramEnd"/>
      <w:r w:rsidR="007E43CF">
        <w:rPr>
          <w:color w:val="auto"/>
          <w:lang w:val="en-GB"/>
        </w:rPr>
        <w:t xml:space="preserve"> </w:t>
      </w:r>
      <w:r w:rsidR="00E34564">
        <w:rPr>
          <w:color w:val="auto"/>
          <w:lang w:val="en-GB"/>
        </w:rPr>
        <w:t xml:space="preserve">The difference in </w:t>
      </w:r>
      <w:r w:rsidR="00D50E92">
        <w:rPr>
          <w:color w:val="auto"/>
          <w:lang w:val="en-GB"/>
        </w:rPr>
        <w:t xml:space="preserve">spectral </w:t>
      </w:r>
      <w:r w:rsidR="00E34564">
        <w:rPr>
          <w:color w:val="auto"/>
          <w:lang w:val="en-GB"/>
        </w:rPr>
        <w:t>calibration</w:t>
      </w:r>
      <w:r w:rsidR="00D50E92">
        <w:rPr>
          <w:color w:val="auto"/>
          <w:lang w:val="en-GB"/>
        </w:rPr>
        <w:t xml:space="preserve"> between UNIS</w:t>
      </w:r>
      <w:r w:rsidR="00C67AEC">
        <w:rPr>
          <w:color w:val="auto"/>
          <w:lang w:val="en-GB"/>
        </w:rPr>
        <w:t xml:space="preserve"> - FICS</w:t>
      </w:r>
      <w:r w:rsidR="00D50E92">
        <w:rPr>
          <w:color w:val="auto"/>
          <w:lang w:val="en-GB"/>
        </w:rPr>
        <w:t xml:space="preserve"> and NRC of the Keo Alcor-RC low brightness source as a function of aperture.</w:t>
      </w:r>
      <w:r w:rsidR="00A57D35">
        <w:rPr>
          <w:color w:val="auto"/>
          <w:lang w:val="en-GB"/>
        </w:rPr>
        <w:t xml:space="preserve"> All numbers are in units of %.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3"/>
        <w:gridCol w:w="893"/>
        <w:gridCol w:w="893"/>
        <w:gridCol w:w="893"/>
        <w:gridCol w:w="894"/>
        <w:gridCol w:w="894"/>
        <w:gridCol w:w="894"/>
        <w:gridCol w:w="894"/>
        <w:gridCol w:w="894"/>
        <w:gridCol w:w="894"/>
      </w:tblGrid>
      <w:tr w:rsidR="00E05A58" w:rsidTr="002D32BB">
        <w:tc>
          <w:tcPr>
            <w:tcW w:w="9286" w:type="dxa"/>
            <w:gridSpan w:val="10"/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 xml:space="preserve">                                                               Keo Alcor-RC aperture</w:t>
            </w:r>
          </w:p>
        </w:tc>
      </w:tr>
      <w:tr w:rsidR="00E05A58" w:rsidTr="002D32BB">
        <w:tc>
          <w:tcPr>
            <w:tcW w:w="928" w:type="dxa"/>
            <w:tcBorders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25.9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19.1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13.0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10.1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6.62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5.24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3.26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2.05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1.08</w:t>
            </w:r>
          </w:p>
        </w:tc>
      </w:tr>
      <w:tr w:rsidR="00E05A58" w:rsidTr="002D32BB">
        <w:tc>
          <w:tcPr>
            <w:tcW w:w="928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Difference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2.00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1.56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1.41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0.40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1.42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0.04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0.90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0.26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:rsidR="00E05A58" w:rsidRDefault="00E05A58" w:rsidP="002D32BB">
            <w:pPr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>1.96</w:t>
            </w:r>
          </w:p>
        </w:tc>
      </w:tr>
    </w:tbl>
    <w:p w:rsidR="009D0D66" w:rsidRDefault="009D0D66">
      <w:pPr>
        <w:rPr>
          <w:lang w:val="en-GB"/>
        </w:rPr>
      </w:pPr>
      <w:r>
        <w:rPr>
          <w:lang w:val="en-GB"/>
        </w:rPr>
        <w:br w:type="page"/>
      </w:r>
    </w:p>
    <w:p w:rsidR="001B517E" w:rsidRDefault="00EA7C04" w:rsidP="001B517E">
      <w:pPr>
        <w:rPr>
          <w:color w:val="auto"/>
          <w:lang w:val="en-GB"/>
        </w:rPr>
      </w:pPr>
      <w:proofErr w:type="gramStart"/>
      <w:r>
        <w:rPr>
          <w:color w:val="auto"/>
          <w:lang w:val="en-GB"/>
        </w:rPr>
        <w:lastRenderedPageBreak/>
        <w:t>Table 3</w:t>
      </w:r>
      <w:r w:rsidR="001B517E">
        <w:rPr>
          <w:color w:val="auto"/>
          <w:lang w:val="en-GB"/>
        </w:rPr>
        <w:t>.</w:t>
      </w:r>
      <w:proofErr w:type="gramEnd"/>
      <w:r w:rsidR="001B517E">
        <w:rPr>
          <w:color w:val="auto"/>
          <w:lang w:val="en-GB"/>
        </w:rPr>
        <w:t xml:space="preserve"> Fish-eye mapping functions. </w:t>
      </w:r>
      <w:proofErr w:type="gramStart"/>
      <w:r w:rsidR="001B517E" w:rsidRPr="001B517E">
        <w:rPr>
          <w:i/>
          <w:color w:val="auto"/>
          <w:lang w:val="en-GB"/>
        </w:rPr>
        <w:t>f</w:t>
      </w:r>
      <w:proofErr w:type="gramEnd"/>
      <w:r w:rsidR="001B517E" w:rsidRPr="001B517E">
        <w:rPr>
          <w:i/>
          <w:color w:val="auto"/>
          <w:lang w:val="en-GB"/>
        </w:rPr>
        <w:t xml:space="preserve"> </w:t>
      </w:r>
      <w:r w:rsidR="001B517E">
        <w:rPr>
          <w:color w:val="auto"/>
          <w:lang w:val="en-GB"/>
        </w:rPr>
        <w:t xml:space="preserve">is effective  the focal length of the lens, and </w:t>
      </w:r>
      <w:r w:rsidR="001B517E" w:rsidRPr="001B517E">
        <w:rPr>
          <w:rFonts w:ascii="Symbol" w:hAnsi="Symbol"/>
          <w:i/>
          <w:color w:val="auto"/>
          <w:lang w:val="en-GB"/>
        </w:rPr>
        <w:t></w:t>
      </w:r>
      <w:r w:rsidR="001B517E">
        <w:rPr>
          <w:color w:val="auto"/>
          <w:lang w:val="en-GB"/>
        </w:rPr>
        <w:t xml:space="preserve"> is the angle to the optical axis.  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704A92" w:rsidTr="00704A92">
        <w:tc>
          <w:tcPr>
            <w:tcW w:w="4643" w:type="dxa"/>
            <w:tcBorders>
              <w:bottom w:val="single" w:sz="4" w:space="0" w:color="auto"/>
            </w:tcBorders>
          </w:tcPr>
          <w:p w:rsidR="00704A92" w:rsidRDefault="00704A92" w:rsidP="001B517E">
            <w:pPr>
              <w:rPr>
                <w:lang w:val="en-GB"/>
              </w:rPr>
            </w:pPr>
            <w:r>
              <w:rPr>
                <w:lang w:val="en-GB"/>
              </w:rPr>
              <w:t xml:space="preserve">Type 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704A92" w:rsidRDefault="00704A92" w:rsidP="001B517E">
            <w:pPr>
              <w:rPr>
                <w:lang w:val="en-GB"/>
              </w:rPr>
            </w:pPr>
            <w:r>
              <w:rPr>
                <w:lang w:val="en-GB"/>
              </w:rPr>
              <w:t>Fish-eye mapping function</w:t>
            </w:r>
          </w:p>
        </w:tc>
      </w:tr>
      <w:tr w:rsidR="00704A92" w:rsidTr="00704A92">
        <w:tc>
          <w:tcPr>
            <w:tcW w:w="4643" w:type="dxa"/>
            <w:tcBorders>
              <w:top w:val="single" w:sz="4" w:space="0" w:color="auto"/>
            </w:tcBorders>
          </w:tcPr>
          <w:p w:rsidR="00704A92" w:rsidRDefault="00704A92" w:rsidP="001B517E">
            <w:pPr>
              <w:rPr>
                <w:lang w:val="en-GB"/>
              </w:rPr>
            </w:pPr>
            <w:r>
              <w:rPr>
                <w:lang w:val="en-GB"/>
              </w:rPr>
              <w:t>Linear scaled</w:t>
            </w:r>
          </w:p>
        </w:tc>
        <w:tc>
          <w:tcPr>
            <w:tcW w:w="4643" w:type="dxa"/>
            <w:tcBorders>
              <w:top w:val="single" w:sz="4" w:space="0" w:color="auto"/>
            </w:tcBorders>
          </w:tcPr>
          <w:p w:rsidR="00704A92" w:rsidRDefault="00704A92" w:rsidP="001B517E">
            <w:pPr>
              <w:rPr>
                <w:lang w:val="en-GB"/>
              </w:rPr>
            </w:pPr>
            <w:r w:rsidRPr="00704A92">
              <w:rPr>
                <w:position w:val="-10"/>
              </w:rPr>
              <w:object w:dxaOrig="960" w:dyaOrig="320">
                <v:shape id="_x0000_i1045" type="#_x0000_t75" style="width:45.75pt;height:15pt" o:ole="">
                  <v:imagedata r:id="rId46" o:title=""/>
                </v:shape>
                <o:OLEObject Type="Embed" ProgID="Equation.DSMT4" ShapeID="_x0000_i1045" DrawAspect="Content" ObjectID="_1438659458" r:id="rId47"/>
              </w:object>
            </w:r>
          </w:p>
        </w:tc>
      </w:tr>
      <w:tr w:rsidR="00704A92" w:rsidTr="00704A92">
        <w:tc>
          <w:tcPr>
            <w:tcW w:w="4643" w:type="dxa"/>
          </w:tcPr>
          <w:p w:rsidR="00704A92" w:rsidRDefault="00704A92" w:rsidP="001B517E">
            <w:pPr>
              <w:rPr>
                <w:lang w:val="en-GB"/>
              </w:rPr>
            </w:pPr>
            <w:r>
              <w:rPr>
                <w:lang w:val="en-GB"/>
              </w:rPr>
              <w:t>Orthographic</w:t>
            </w:r>
          </w:p>
        </w:tc>
        <w:tc>
          <w:tcPr>
            <w:tcW w:w="4643" w:type="dxa"/>
          </w:tcPr>
          <w:p w:rsidR="00704A92" w:rsidRDefault="00704A92" w:rsidP="001B517E">
            <w:pPr>
              <w:rPr>
                <w:lang w:val="en-GB"/>
              </w:rPr>
            </w:pPr>
            <w:r w:rsidRPr="00704A92">
              <w:rPr>
                <w:position w:val="-10"/>
              </w:rPr>
              <w:object w:dxaOrig="1400" w:dyaOrig="320">
                <v:shape id="_x0000_i1046" type="#_x0000_t75" style="width:66pt;height:15pt" o:ole="">
                  <v:imagedata r:id="rId48" o:title=""/>
                </v:shape>
                <o:OLEObject Type="Embed" ProgID="Equation.DSMT4" ShapeID="_x0000_i1046" DrawAspect="Content" ObjectID="_1438659459" r:id="rId49"/>
              </w:object>
            </w:r>
          </w:p>
        </w:tc>
      </w:tr>
      <w:tr w:rsidR="00704A92" w:rsidTr="00704A92">
        <w:tc>
          <w:tcPr>
            <w:tcW w:w="4643" w:type="dxa"/>
          </w:tcPr>
          <w:p w:rsidR="00704A92" w:rsidRDefault="00704A92" w:rsidP="001B517E">
            <w:pPr>
              <w:rPr>
                <w:lang w:val="en-GB"/>
              </w:rPr>
            </w:pPr>
            <w:r>
              <w:rPr>
                <w:lang w:val="en-GB"/>
              </w:rPr>
              <w:t>Equal area</w:t>
            </w:r>
          </w:p>
        </w:tc>
        <w:tc>
          <w:tcPr>
            <w:tcW w:w="4643" w:type="dxa"/>
          </w:tcPr>
          <w:p w:rsidR="00704A92" w:rsidRDefault="00704A92" w:rsidP="001B517E">
            <w:pPr>
              <w:rPr>
                <w:lang w:val="en-GB"/>
              </w:rPr>
            </w:pPr>
            <w:r w:rsidRPr="00704A92">
              <w:rPr>
                <w:position w:val="-10"/>
              </w:rPr>
              <w:object w:dxaOrig="2000" w:dyaOrig="320">
                <v:shape id="_x0000_i1047" type="#_x0000_t75" style="width:94.5pt;height:15pt" o:ole="">
                  <v:imagedata r:id="rId50" o:title=""/>
                </v:shape>
                <o:OLEObject Type="Embed" ProgID="Equation.DSMT4" ShapeID="_x0000_i1047" DrawAspect="Content" ObjectID="_1438659460" r:id="rId51"/>
              </w:object>
            </w:r>
          </w:p>
        </w:tc>
      </w:tr>
      <w:tr w:rsidR="00704A92" w:rsidTr="00704A92">
        <w:tc>
          <w:tcPr>
            <w:tcW w:w="4643" w:type="dxa"/>
          </w:tcPr>
          <w:p w:rsidR="00704A92" w:rsidRDefault="00704A92" w:rsidP="001B517E">
            <w:pPr>
              <w:rPr>
                <w:lang w:val="en-GB"/>
              </w:rPr>
            </w:pPr>
            <w:r>
              <w:rPr>
                <w:lang w:val="en-GB"/>
              </w:rPr>
              <w:t>Stereographic</w:t>
            </w:r>
          </w:p>
        </w:tc>
        <w:tc>
          <w:tcPr>
            <w:tcW w:w="4643" w:type="dxa"/>
          </w:tcPr>
          <w:p w:rsidR="00013ED6" w:rsidRPr="00013ED6" w:rsidRDefault="00704A92" w:rsidP="001B517E">
            <w:r w:rsidRPr="00704A92">
              <w:rPr>
                <w:position w:val="-10"/>
              </w:rPr>
              <w:object w:dxaOrig="2020" w:dyaOrig="320">
                <v:shape id="_x0000_i1048" type="#_x0000_t75" style="width:96pt;height:15pt" o:ole="">
                  <v:imagedata r:id="rId52" o:title=""/>
                </v:shape>
                <o:OLEObject Type="Embed" ProgID="Equation.DSMT4" ShapeID="_x0000_i1048" DrawAspect="Content" ObjectID="_1438659461" r:id="rId53"/>
              </w:object>
            </w:r>
          </w:p>
        </w:tc>
      </w:tr>
    </w:tbl>
    <w:p w:rsidR="0059156F" w:rsidRDefault="0059156F">
      <w:pPr>
        <w:spacing w:before="0"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 w:rsidR="0059156F" w:rsidRDefault="0059156F" w:rsidP="001B517E">
      <w:pPr>
        <w:rPr>
          <w:lang w:val="en-GB"/>
        </w:rPr>
      </w:pPr>
      <w:proofErr w:type="gramStart"/>
      <w:r>
        <w:rPr>
          <w:lang w:val="en-GB"/>
        </w:rPr>
        <w:lastRenderedPageBreak/>
        <w:t>Table 4.</w:t>
      </w:r>
      <w:proofErr w:type="gramEnd"/>
      <w:r>
        <w:rPr>
          <w:lang w:val="en-GB"/>
        </w:rPr>
        <w:t xml:space="preserve"> </w:t>
      </w:r>
      <w:proofErr w:type="gramStart"/>
      <w:r>
        <w:rPr>
          <w:lang w:val="en-GB"/>
        </w:rPr>
        <w:t xml:space="preserve">NORUSCA II all-sky camera </w:t>
      </w:r>
      <w:r w:rsidRPr="0059156F">
        <w:rPr>
          <w:lang w:val="en-US"/>
        </w:rPr>
        <w:t>center</w:t>
      </w:r>
      <w:r>
        <w:rPr>
          <w:lang w:val="en-GB"/>
        </w:rPr>
        <w:t xml:space="preserve"> value calibration factors</w:t>
      </w:r>
      <w:r w:rsidR="00DD1294">
        <w:rPr>
          <w:lang w:val="en-GB"/>
        </w:rPr>
        <w:t>.</w:t>
      </w:r>
      <w:proofErr w:type="gramEnd"/>
    </w:p>
    <w:tbl>
      <w:tblPr>
        <w:tblW w:w="0" w:type="auto"/>
        <w:tblInd w:w="250" w:type="dxa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18"/>
        <w:gridCol w:w="1701"/>
        <w:gridCol w:w="171"/>
        <w:gridCol w:w="1104"/>
        <w:gridCol w:w="2835"/>
      </w:tblGrid>
      <w:tr w:rsidR="00267BAC" w:rsidRPr="0059156F" w:rsidTr="00267BAC">
        <w:trPr>
          <w:cantSplit/>
          <w:trHeight w:val="506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Channel</w:t>
            </w:r>
          </w:p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#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Wavelength</w:t>
            </w:r>
          </w:p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rFonts w:ascii="Symbol" w:hAnsi="Symbol"/>
                <w:i/>
                <w:sz w:val="24"/>
                <w:szCs w:val="24"/>
              </w:rPr>
              <w:t></w:t>
            </w:r>
            <w:r w:rsidRPr="0059156F">
              <w:rPr>
                <w:i/>
                <w:sz w:val="24"/>
                <w:szCs w:val="24"/>
                <w:vertAlign w:val="subscript"/>
              </w:rPr>
              <w:t>c</w:t>
            </w:r>
            <w:r>
              <w:rPr>
                <w:sz w:val="24"/>
                <w:szCs w:val="24"/>
              </w:rPr>
              <w:t xml:space="preserve"> </w:t>
            </w:r>
            <w:r w:rsidRPr="0059156F">
              <w:rPr>
                <w:sz w:val="24"/>
                <w:szCs w:val="24"/>
              </w:rPr>
              <w:t>[</w:t>
            </w:r>
            <w:r>
              <w:rPr>
                <w:i/>
                <w:sz w:val="24"/>
                <w:szCs w:val="24"/>
              </w:rPr>
              <w:t>Å</w:t>
            </w:r>
            <w:r w:rsidRPr="0059156F">
              <w:rPr>
                <w:sz w:val="24"/>
                <w:szCs w:val="24"/>
              </w:rPr>
              <w:t>]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Emission species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9156F" w:rsidRPr="00267BAC" w:rsidRDefault="00267BAC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267BAC">
              <w:rPr>
                <w:sz w:val="24"/>
                <w:szCs w:val="24"/>
              </w:rPr>
              <w:t>Bandpass</w:t>
            </w:r>
          </w:p>
          <w:p w:rsidR="0059156F" w:rsidRPr="0059156F" w:rsidRDefault="00267BAC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267BAC">
              <w:rPr>
                <w:i/>
                <w:sz w:val="24"/>
                <w:szCs w:val="24"/>
              </w:rPr>
              <w:t>BP</w:t>
            </w:r>
            <w:r>
              <w:rPr>
                <w:sz w:val="24"/>
                <w:szCs w:val="24"/>
              </w:rPr>
              <w:t xml:space="preserve"> </w:t>
            </w:r>
            <w:r w:rsidR="0059156F" w:rsidRPr="0059156F">
              <w:rPr>
                <w:sz w:val="24"/>
                <w:szCs w:val="24"/>
              </w:rPr>
              <w:t>[</w:t>
            </w:r>
            <w:r w:rsidR="0059156F">
              <w:rPr>
                <w:i/>
                <w:sz w:val="24"/>
                <w:szCs w:val="24"/>
              </w:rPr>
              <w:t>Å</w:t>
            </w:r>
            <w:r w:rsidR="0059156F" w:rsidRPr="0059156F">
              <w:rPr>
                <w:sz w:val="24"/>
                <w:szCs w:val="24"/>
              </w:rPr>
              <w:t>]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Calibration factor</w:t>
            </w:r>
            <w:r w:rsidR="00267BAC">
              <w:rPr>
                <w:sz w:val="24"/>
                <w:szCs w:val="24"/>
              </w:rPr>
              <w:t xml:space="preserve"> </w:t>
            </w:r>
            <w:r w:rsidRPr="0059156F">
              <w:rPr>
                <w:sz w:val="24"/>
                <w:szCs w:val="24"/>
              </w:rPr>
              <w:t xml:space="preserve"> </w:t>
            </w:r>
          </w:p>
          <w:p w:rsidR="0059156F" w:rsidRPr="0059156F" w:rsidRDefault="00267BAC" w:rsidP="002F3DB1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267BAC">
              <w:rPr>
                <w:position w:val="-12"/>
              </w:rPr>
              <w:object w:dxaOrig="1600" w:dyaOrig="360">
                <v:shape id="_x0000_i1049" type="#_x0000_t75" style="width:75.75pt;height:17.25pt" o:ole="">
                  <v:imagedata r:id="rId54" o:title=""/>
                </v:shape>
                <o:OLEObject Type="Embed" ProgID="Equation.DSMT4" ShapeID="_x0000_i1049" DrawAspect="Content" ObjectID="_1438659462" r:id="rId55"/>
              </w:object>
            </w:r>
            <w:r w:rsidRPr="0059156F">
              <w:rPr>
                <w:sz w:val="24"/>
                <w:szCs w:val="24"/>
              </w:rPr>
              <w:t xml:space="preserve"> </w:t>
            </w:r>
            <w:r w:rsidR="0059156F" w:rsidRPr="0059156F">
              <w:rPr>
                <w:sz w:val="24"/>
                <w:szCs w:val="24"/>
              </w:rPr>
              <w:t>[</w:t>
            </w:r>
            <w:r w:rsidR="0059156F" w:rsidRPr="0059156F">
              <w:rPr>
                <w:i/>
                <w:sz w:val="24"/>
                <w:szCs w:val="24"/>
              </w:rPr>
              <w:t xml:space="preserve">R </w:t>
            </w:r>
            <w:r w:rsidR="002F3DB1">
              <w:rPr>
                <w:i/>
                <w:sz w:val="24"/>
                <w:szCs w:val="24"/>
              </w:rPr>
              <w:t>cts</w:t>
            </w:r>
            <w:r w:rsidR="0059156F" w:rsidRPr="0059156F">
              <w:rPr>
                <w:i/>
                <w:sz w:val="24"/>
                <w:szCs w:val="24"/>
                <w:vertAlign w:val="superscript"/>
              </w:rPr>
              <w:t>-1</w:t>
            </w:r>
            <w:r w:rsidR="0059156F" w:rsidRPr="0059156F">
              <w:rPr>
                <w:sz w:val="24"/>
                <w:szCs w:val="24"/>
              </w:rPr>
              <w:t>]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</w:t>
            </w:r>
            <w:r w:rsidRPr="0059156F">
              <w:rPr>
                <w:sz w:val="24"/>
                <w:szCs w:val="24"/>
              </w:rPr>
              <w:t>9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N</w:t>
            </w:r>
            <w:r w:rsidRPr="0059156F">
              <w:rPr>
                <w:sz w:val="24"/>
                <w:szCs w:val="24"/>
                <w:vertAlign w:val="subscript"/>
              </w:rPr>
              <w:t>2</w:t>
            </w:r>
            <w:r w:rsidRPr="0059156F">
              <w:rPr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59156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5.16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557</w:t>
            </w:r>
            <w:r w:rsidRPr="0059156F">
              <w:rPr>
                <w:sz w:val="24"/>
                <w:szCs w:val="24"/>
              </w:rPr>
              <w:t>7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[OI]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9156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3.67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  <w:r w:rsidRPr="0059156F">
              <w:rPr>
                <w:sz w:val="24"/>
                <w:szCs w:val="24"/>
              </w:rPr>
              <w:t>0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[OI]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9156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2.68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  <w:r w:rsidRPr="0059156F">
              <w:rPr>
                <w:sz w:val="24"/>
                <w:szCs w:val="24"/>
              </w:rPr>
              <w:t>8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N</w:t>
            </w:r>
            <w:r w:rsidRPr="0059156F">
              <w:rPr>
                <w:sz w:val="24"/>
                <w:szCs w:val="24"/>
                <w:vertAlign w:val="subscript"/>
              </w:rPr>
              <w:t>2</w:t>
            </w:r>
            <w:r w:rsidRPr="0059156F">
              <w:rPr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59156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6.96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  <w:r w:rsidRPr="0059156F">
              <w:rPr>
                <w:sz w:val="24"/>
                <w:szCs w:val="24"/>
              </w:rPr>
              <w:t>0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Background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59156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5.65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</w:t>
            </w:r>
            <w:r w:rsidRPr="0059156F">
              <w:rPr>
                <w:sz w:val="24"/>
                <w:szCs w:val="24"/>
              </w:rPr>
              <w:t>1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H</w:t>
            </w:r>
            <w:r w:rsidRPr="0059156F">
              <w:rPr>
                <w:rFonts w:ascii="Symbol" w:hAnsi="Symbol"/>
                <w:sz w:val="24"/>
                <w:szCs w:val="24"/>
                <w:vertAlign w:val="subscript"/>
              </w:rPr>
              <w:t>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9156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4.88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  <w:r w:rsidRPr="0059156F">
              <w:rPr>
                <w:sz w:val="24"/>
                <w:szCs w:val="24"/>
              </w:rPr>
              <w:t>2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NII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9156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4.64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</w:t>
            </w:r>
            <w:r w:rsidRPr="0059156F">
              <w:rPr>
                <w:sz w:val="24"/>
                <w:szCs w:val="24"/>
              </w:rPr>
              <w:t>0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NII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9156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3.50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589</w:t>
            </w:r>
            <w:r w:rsidRPr="0059156F">
              <w:rPr>
                <w:sz w:val="24"/>
                <w:szCs w:val="24"/>
              </w:rPr>
              <w:t>0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NaI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9156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3.19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</w:t>
            </w:r>
            <w:r w:rsidRPr="0059156F">
              <w:rPr>
                <w:sz w:val="24"/>
                <w:szCs w:val="24"/>
              </w:rPr>
              <w:t>4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[OI]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9156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2.61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656</w:t>
            </w:r>
            <w:r w:rsidRPr="0059156F">
              <w:rPr>
                <w:sz w:val="24"/>
                <w:szCs w:val="24"/>
              </w:rPr>
              <w:t>3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H</w:t>
            </w:r>
            <w:r w:rsidRPr="0059156F">
              <w:rPr>
                <w:rFonts w:ascii="Symbol" w:hAnsi="Symbol"/>
                <w:sz w:val="24"/>
                <w:szCs w:val="24"/>
                <w:vertAlign w:val="subscript"/>
              </w:rPr>
              <w:t>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9156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2.40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</w:t>
            </w:r>
            <w:r w:rsidRPr="0059156F">
              <w:rPr>
                <w:sz w:val="24"/>
                <w:szCs w:val="24"/>
              </w:rPr>
              <w:t>4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N</w:t>
            </w:r>
            <w:r w:rsidRPr="0059156F">
              <w:rPr>
                <w:sz w:val="24"/>
                <w:szCs w:val="24"/>
                <w:vertAlign w:val="subscript"/>
              </w:rPr>
              <w:t>2</w:t>
            </w:r>
            <w:r w:rsidRPr="0059156F">
              <w:rPr>
                <w:sz w:val="24"/>
                <w:szCs w:val="24"/>
              </w:rPr>
              <w:t>1P(6-3)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9156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2.34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</w:t>
            </w:r>
            <w:r w:rsidRPr="0059156F">
              <w:rPr>
                <w:sz w:val="24"/>
                <w:szCs w:val="24"/>
              </w:rPr>
              <w:t>5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N</w:t>
            </w:r>
            <w:r w:rsidRPr="0059156F">
              <w:rPr>
                <w:sz w:val="24"/>
                <w:szCs w:val="24"/>
                <w:vertAlign w:val="subscript"/>
              </w:rPr>
              <w:t>2</w:t>
            </w:r>
            <w:r w:rsidRPr="0059156F">
              <w:rPr>
                <w:sz w:val="24"/>
                <w:szCs w:val="24"/>
              </w:rPr>
              <w:t>1P(5-2)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9156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2.26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676</w:t>
            </w:r>
            <w:r w:rsidRPr="0059156F">
              <w:rPr>
                <w:sz w:val="24"/>
                <w:szCs w:val="24"/>
              </w:rPr>
              <w:t>4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N</w:t>
            </w:r>
            <w:r w:rsidRPr="0059156F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9156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2.21</w:t>
            </w:r>
          </w:p>
        </w:tc>
      </w:tr>
      <w:tr w:rsidR="00267BAC" w:rsidRPr="0059156F" w:rsidTr="00267BAC">
        <w:trPr>
          <w:cantSplit/>
        </w:trPr>
        <w:tc>
          <w:tcPr>
            <w:tcW w:w="113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  <w:r w:rsidRPr="0059156F">
              <w:rPr>
                <w:sz w:val="24"/>
                <w:szCs w:val="24"/>
              </w:rPr>
              <w:t>0</w:t>
            </w:r>
          </w:p>
        </w:tc>
        <w:tc>
          <w:tcPr>
            <w:tcW w:w="1872" w:type="dxa"/>
            <w:gridSpan w:val="2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Background</w:t>
            </w:r>
          </w:p>
        </w:tc>
        <w:tc>
          <w:tcPr>
            <w:tcW w:w="1104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9156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  <w:r w:rsidRPr="0059156F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59156F" w:rsidRPr="0059156F" w:rsidRDefault="0059156F" w:rsidP="0042473F">
            <w:pPr>
              <w:pStyle w:val="OEBodySP"/>
              <w:ind w:firstLine="0"/>
              <w:jc w:val="center"/>
              <w:rPr>
                <w:sz w:val="24"/>
                <w:szCs w:val="24"/>
              </w:rPr>
            </w:pPr>
            <w:r w:rsidRPr="0059156F">
              <w:rPr>
                <w:sz w:val="24"/>
                <w:szCs w:val="24"/>
              </w:rPr>
              <w:t>2.01</w:t>
            </w:r>
          </w:p>
        </w:tc>
      </w:tr>
    </w:tbl>
    <w:p w:rsidR="001B517E" w:rsidRPr="000C142E" w:rsidRDefault="001B517E" w:rsidP="001B517E">
      <w:pPr>
        <w:rPr>
          <w:lang w:val="en-GB"/>
        </w:rPr>
      </w:pPr>
      <w:r>
        <w:rPr>
          <w:lang w:val="en-GB"/>
        </w:rPr>
        <w:br w:type="page"/>
      </w:r>
    </w:p>
    <w:p w:rsidR="001B517E" w:rsidRPr="000C142E" w:rsidRDefault="001B517E">
      <w:pPr>
        <w:rPr>
          <w:lang w:val="en-GB"/>
        </w:rPr>
      </w:pPr>
    </w:p>
    <w:p w:rsidR="009D0D66" w:rsidRDefault="00930856" w:rsidP="00930856">
      <w:r>
        <w:rPr>
          <w:noProof/>
          <w:lang w:val="en-US" w:eastAsia="en-US"/>
        </w:rPr>
        <w:drawing>
          <wp:inline distT="0" distB="0" distL="0" distR="0" wp14:anchorId="32E67E08" wp14:editId="4F7DBEF7">
            <wp:extent cx="5873030" cy="3898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S_LAB - Labels - 2.bmp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593" cy="39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03" w:rsidRDefault="009D0D66" w:rsidP="00286703">
      <w:pPr>
        <w:jc w:val="left"/>
        <w:rPr>
          <w:color w:val="auto"/>
          <w:szCs w:val="16"/>
          <w:lang w:val="en-GB"/>
        </w:rPr>
      </w:pPr>
      <w:proofErr w:type="gramStart"/>
      <w:r>
        <w:rPr>
          <w:lang w:val="en-GB"/>
        </w:rPr>
        <w:t>Figure 1.</w:t>
      </w:r>
      <w:proofErr w:type="gramEnd"/>
      <w:r w:rsidR="00BA0F54">
        <w:rPr>
          <w:lang w:val="en-GB"/>
        </w:rPr>
        <w:t xml:space="preserve"> </w:t>
      </w:r>
      <w:r>
        <w:rPr>
          <w:b/>
          <w:bCs/>
          <w:color w:val="auto"/>
          <w:sz w:val="16"/>
          <w:szCs w:val="16"/>
          <w:lang w:val="en-GB"/>
        </w:rPr>
        <w:t xml:space="preserve"> </w:t>
      </w:r>
      <w:r w:rsidR="00DA07A2">
        <w:rPr>
          <w:color w:val="auto"/>
          <w:szCs w:val="16"/>
          <w:lang w:val="en-GB"/>
        </w:rPr>
        <w:t>Experimental se</w:t>
      </w:r>
      <w:r w:rsidR="001F27F2">
        <w:rPr>
          <w:color w:val="auto"/>
          <w:szCs w:val="16"/>
          <w:lang w:val="en-GB"/>
        </w:rPr>
        <w:t>tup at the UNIS calibration</w:t>
      </w:r>
      <w:r w:rsidR="00357555">
        <w:rPr>
          <w:color w:val="auto"/>
          <w:szCs w:val="16"/>
          <w:lang w:val="en-GB"/>
        </w:rPr>
        <w:t xml:space="preserve"> lab. Panel (A): </w:t>
      </w:r>
      <w:r w:rsidR="00DA07A2">
        <w:rPr>
          <w:color w:val="auto"/>
          <w:szCs w:val="16"/>
          <w:lang w:val="en-GB"/>
        </w:rPr>
        <w:t xml:space="preserve"> </w:t>
      </w:r>
      <w:r w:rsidR="00700972">
        <w:rPr>
          <w:color w:val="auto"/>
          <w:szCs w:val="16"/>
          <w:lang w:val="en-GB"/>
        </w:rPr>
        <w:t>(1) Labsphere 1m diameter low light level integrating sphere</w:t>
      </w:r>
      <w:r w:rsidR="00DA07A2">
        <w:rPr>
          <w:color w:val="auto"/>
          <w:szCs w:val="16"/>
          <w:lang w:val="en-GB"/>
        </w:rPr>
        <w:t>, (2) source sphere with tungsten lamp,</w:t>
      </w:r>
      <w:r w:rsidR="00700972">
        <w:rPr>
          <w:color w:val="auto"/>
          <w:szCs w:val="16"/>
          <w:lang w:val="en-GB"/>
        </w:rPr>
        <w:t xml:space="preserve"> (3) </w:t>
      </w:r>
      <w:r w:rsidR="00DA07A2">
        <w:rPr>
          <w:color w:val="auto"/>
          <w:szCs w:val="16"/>
          <w:lang w:val="en-GB"/>
        </w:rPr>
        <w:t xml:space="preserve">45W tungsten lamp, (4) </w:t>
      </w:r>
      <w:r w:rsidR="00C67AEC">
        <w:rPr>
          <w:color w:val="auto"/>
          <w:szCs w:val="16"/>
          <w:lang w:val="en-GB"/>
        </w:rPr>
        <w:t xml:space="preserve">FICS </w:t>
      </w:r>
      <w:r w:rsidR="00DA07A2" w:rsidRPr="00DA07A2">
        <w:rPr>
          <w:color w:val="auto"/>
          <w:szCs w:val="16"/>
          <w:lang w:val="en-US"/>
        </w:rPr>
        <w:t>fiber</w:t>
      </w:r>
      <w:r w:rsidR="00700972">
        <w:rPr>
          <w:color w:val="auto"/>
          <w:szCs w:val="16"/>
          <w:lang w:val="en-GB"/>
        </w:rPr>
        <w:t xml:space="preserve"> bundle probe</w:t>
      </w:r>
      <w:r w:rsidR="00C67AEC">
        <w:rPr>
          <w:color w:val="auto"/>
          <w:szCs w:val="16"/>
          <w:lang w:val="en-GB"/>
        </w:rPr>
        <w:t>, (5) FICS</w:t>
      </w:r>
      <w:r w:rsidR="00700972">
        <w:rPr>
          <w:color w:val="auto"/>
          <w:szCs w:val="16"/>
          <w:lang w:val="en-GB"/>
        </w:rPr>
        <w:t>, (6) rail road, (7) Keo Alcor</w:t>
      </w:r>
      <w:r w:rsidR="00DA07A2">
        <w:rPr>
          <w:color w:val="auto"/>
          <w:szCs w:val="16"/>
          <w:lang w:val="en-GB"/>
        </w:rPr>
        <w:t>-RC low light source, (8) Lambertian screen, (9) height</w:t>
      </w:r>
      <w:r w:rsidR="00930856">
        <w:rPr>
          <w:color w:val="auto"/>
          <w:szCs w:val="16"/>
          <w:lang w:val="en-GB"/>
        </w:rPr>
        <w:t xml:space="preserve"> adjustable table on rails, (10) table jacks, and (11) rotary probe mount.</w:t>
      </w:r>
      <w:r w:rsidR="00DA07A2">
        <w:rPr>
          <w:color w:val="auto"/>
          <w:szCs w:val="16"/>
          <w:lang w:val="en-GB"/>
        </w:rPr>
        <w:t xml:space="preserve"> </w:t>
      </w:r>
      <w:r w:rsidR="00357555">
        <w:rPr>
          <w:color w:val="auto"/>
          <w:szCs w:val="16"/>
          <w:lang w:val="en-GB"/>
        </w:rPr>
        <w:t>Panel (B): Keo Alcor-RC low light source.</w:t>
      </w:r>
      <w:r w:rsidR="00286703">
        <w:rPr>
          <w:color w:val="auto"/>
          <w:szCs w:val="16"/>
          <w:lang w:val="en-GB"/>
        </w:rPr>
        <w:br w:type="page"/>
      </w:r>
    </w:p>
    <w:p w:rsidR="00286703" w:rsidRDefault="00286703" w:rsidP="00286703">
      <w:pPr>
        <w:jc w:val="center"/>
        <w:rPr>
          <w:color w:val="auto"/>
          <w:szCs w:val="16"/>
          <w:lang w:val="en-GB"/>
        </w:rPr>
      </w:pPr>
      <w:r>
        <w:rPr>
          <w:noProof/>
          <w:color w:val="auto"/>
          <w:szCs w:val="16"/>
          <w:lang w:val="en-US" w:eastAsia="en-US"/>
        </w:rPr>
        <w:lastRenderedPageBreak/>
        <w:drawing>
          <wp:inline distT="0" distB="0" distL="0" distR="0" wp14:anchorId="2613DD34" wp14:editId="6319D4B4">
            <wp:extent cx="4025900" cy="335210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here_Sketch - 3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422" cy="33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03" w:rsidRDefault="00286703">
      <w:pPr>
        <w:spacing w:before="0" w:line="240" w:lineRule="auto"/>
        <w:jc w:val="left"/>
        <w:rPr>
          <w:color w:val="auto"/>
          <w:szCs w:val="16"/>
          <w:lang w:val="en-GB"/>
        </w:rPr>
      </w:pPr>
      <w:proofErr w:type="gramStart"/>
      <w:r>
        <w:rPr>
          <w:color w:val="auto"/>
          <w:szCs w:val="16"/>
          <w:lang w:val="en-GB"/>
        </w:rPr>
        <w:t>Figure 2.</w:t>
      </w:r>
      <w:proofErr w:type="gramEnd"/>
      <w:r>
        <w:rPr>
          <w:color w:val="auto"/>
          <w:szCs w:val="16"/>
          <w:lang w:val="en-GB"/>
        </w:rPr>
        <w:t xml:space="preserve"> Sketch of modification to the 1m diameter integrating sphere: (1) Labsphere </w:t>
      </w:r>
      <w:r w:rsidRPr="001F27F2">
        <w:rPr>
          <w:lang w:val="en-US"/>
        </w:rPr>
        <w:t>CSTM-LR-40</w:t>
      </w:r>
      <w:r>
        <w:rPr>
          <w:lang w:val="en-US"/>
        </w:rPr>
        <w:t xml:space="preserve">, (2) transparent </w:t>
      </w:r>
      <w:r w:rsidR="0064730A">
        <w:rPr>
          <w:lang w:val="en-US"/>
        </w:rPr>
        <w:t>Lexan dome, (3) baffle, (4) transparent diffusor, (5) adjustable aperture, (6) source sphere, (7) tungsten lamp, and (8) instrument with all-sky lens.</w:t>
      </w:r>
      <w:r w:rsidR="00925166">
        <w:rPr>
          <w:lang w:val="en-US"/>
        </w:rPr>
        <w:t xml:space="preserve"> Red arrows and lines indicate the effect of multiple scattering inside the sphere.</w:t>
      </w:r>
      <w:r w:rsidR="0064730A">
        <w:rPr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color w:val="auto"/>
          <w:szCs w:val="16"/>
          <w:lang w:val="en-GB"/>
        </w:rPr>
        <w:br w:type="page"/>
      </w:r>
    </w:p>
    <w:p w:rsidR="00950DF3" w:rsidRDefault="00A339A0" w:rsidP="00950DF3">
      <w:pPr>
        <w:rPr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ADD805C" wp14:editId="7E9220B6">
            <wp:extent cx="5759450" cy="3684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COR_SPHERE_FICS.b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C94" w:rsidRPr="00FB7C94">
        <w:rPr>
          <w:lang w:val="en-GB"/>
        </w:rPr>
        <w:t xml:space="preserve"> </w:t>
      </w:r>
      <w:proofErr w:type="gramStart"/>
      <w:r w:rsidR="00286703">
        <w:rPr>
          <w:lang w:val="en-GB"/>
        </w:rPr>
        <w:t>Figure 3</w:t>
      </w:r>
      <w:r w:rsidR="00FB7C94">
        <w:rPr>
          <w:lang w:val="en-GB"/>
        </w:rPr>
        <w:t>.</w:t>
      </w:r>
      <w:proofErr w:type="gramEnd"/>
      <w:r w:rsidR="00FB7C94">
        <w:rPr>
          <w:lang w:val="en-GB"/>
        </w:rPr>
        <w:t xml:space="preserve"> </w:t>
      </w:r>
      <w:proofErr w:type="gramStart"/>
      <w:r w:rsidR="00621E3F">
        <w:rPr>
          <w:lang w:val="en-GB"/>
        </w:rPr>
        <w:t>Absolute</w:t>
      </w:r>
      <w:r w:rsidR="00C67AEC">
        <w:rPr>
          <w:lang w:val="en-GB"/>
        </w:rPr>
        <w:t xml:space="preserve"> and wavelength calibration of the FICS</w:t>
      </w:r>
      <w:r w:rsidR="00621E3F">
        <w:rPr>
          <w:lang w:val="en-GB"/>
        </w:rPr>
        <w:t>.</w:t>
      </w:r>
      <w:proofErr w:type="gramEnd"/>
      <w:r w:rsidR="00621E3F">
        <w:rPr>
          <w:lang w:val="en-GB"/>
        </w:rPr>
        <w:t xml:space="preserve"> The</w:t>
      </w:r>
      <w:r w:rsidR="00353098">
        <w:rPr>
          <w:lang w:val="en-GB"/>
        </w:rPr>
        <w:t xml:space="preserve"> line</w:t>
      </w:r>
      <w:r w:rsidR="00621E3F">
        <w:rPr>
          <w:lang w:val="en-GB"/>
        </w:rPr>
        <w:t xml:space="preserve"> spectrum in red </w:t>
      </w:r>
      <w:r w:rsidR="00353098">
        <w:rPr>
          <w:lang w:val="en-GB"/>
        </w:rPr>
        <w:t>is from a</w:t>
      </w:r>
      <w:r w:rsidR="00621E3F">
        <w:rPr>
          <w:lang w:val="en-GB"/>
        </w:rPr>
        <w:t xml:space="preserve"> mercury vapour lamp suppli</w:t>
      </w:r>
      <w:r w:rsidR="00353098">
        <w:rPr>
          <w:lang w:val="en-GB"/>
        </w:rPr>
        <w:t>ed by Edmund Optics Ltd (SN K60</w:t>
      </w:r>
      <w:r w:rsidR="00286703">
        <w:rPr>
          <w:lang w:val="en-GB"/>
        </w:rPr>
        <w:t>-</w:t>
      </w:r>
      <w:r w:rsidR="00621E3F">
        <w:rPr>
          <w:lang w:val="en-GB"/>
        </w:rPr>
        <w:t xml:space="preserve">908). The </w:t>
      </w:r>
      <w:r w:rsidR="00353098">
        <w:rPr>
          <w:lang w:val="en-GB"/>
        </w:rPr>
        <w:t>solid black spectra are from the Keo Alcor-RC</w:t>
      </w:r>
      <w:r w:rsidR="00621E3F">
        <w:rPr>
          <w:lang w:val="en-GB"/>
        </w:rPr>
        <w:t xml:space="preserve"> certificate.</w:t>
      </w:r>
      <w:r w:rsidR="00353098">
        <w:rPr>
          <w:lang w:val="en-GB"/>
        </w:rPr>
        <w:t xml:space="preserve"> The </w:t>
      </w:r>
      <w:r w:rsidR="00200770">
        <w:rPr>
          <w:lang w:val="en-GB"/>
        </w:rPr>
        <w:t xml:space="preserve">corresponding </w:t>
      </w:r>
      <w:r w:rsidR="00415CE8">
        <w:rPr>
          <w:lang w:val="en-GB"/>
        </w:rPr>
        <w:t xml:space="preserve">black </w:t>
      </w:r>
      <w:r w:rsidR="00353098">
        <w:rPr>
          <w:lang w:val="en-GB"/>
        </w:rPr>
        <w:t>d</w:t>
      </w:r>
      <w:r w:rsidR="00505B1A">
        <w:rPr>
          <w:lang w:val="en-GB"/>
        </w:rPr>
        <w:t>otted lines are spectra measured</w:t>
      </w:r>
      <w:r w:rsidR="00C67AEC">
        <w:rPr>
          <w:lang w:val="en-GB"/>
        </w:rPr>
        <w:t xml:space="preserve"> by the FICS</w:t>
      </w:r>
      <w:r w:rsidR="00353098">
        <w:rPr>
          <w:lang w:val="en-GB"/>
        </w:rPr>
        <w:t>.</w:t>
      </w:r>
      <w:r w:rsidR="00621E3F">
        <w:rPr>
          <w:lang w:val="en-GB"/>
        </w:rPr>
        <w:t xml:space="preserve">  </w:t>
      </w:r>
      <w:r w:rsidR="00200770">
        <w:rPr>
          <w:lang w:val="en-GB"/>
        </w:rPr>
        <w:t xml:space="preserve">The spectrum of the integrating sphere is plotted in blue. </w:t>
      </w:r>
    </w:p>
    <w:p w:rsidR="00950DF3" w:rsidRDefault="00950DF3" w:rsidP="00950DF3">
      <w:pPr>
        <w:rPr>
          <w:lang w:val="en-GB"/>
        </w:rPr>
      </w:pPr>
    </w:p>
    <w:p w:rsidR="00950DF3" w:rsidRDefault="00950DF3">
      <w:pPr>
        <w:spacing w:before="0"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 w:rsidR="00950DF3" w:rsidRDefault="00B23477" w:rsidP="00950DF3">
      <w:pPr>
        <w:rPr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59450" cy="434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b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F3" w:rsidRPr="00950DF3" w:rsidRDefault="00950DF3" w:rsidP="00950DF3">
      <w:pPr>
        <w:rPr>
          <w:lang w:val="en-GB"/>
        </w:rPr>
      </w:pPr>
      <w:proofErr w:type="gramStart"/>
      <w:r>
        <w:rPr>
          <w:lang w:val="en-GB"/>
        </w:rPr>
        <w:t>Figure 4.</w:t>
      </w:r>
      <w:proofErr w:type="gramEnd"/>
      <w:r>
        <w:rPr>
          <w:lang w:val="en-GB"/>
        </w:rPr>
        <w:t xml:space="preserve"> NORUSCA II</w:t>
      </w:r>
      <w:r w:rsidR="002F660E">
        <w:rPr>
          <w:lang w:val="en-GB"/>
        </w:rPr>
        <w:t xml:space="preserve"> all-sky </w:t>
      </w:r>
      <w:r>
        <w:rPr>
          <w:lang w:val="en-GB"/>
        </w:rPr>
        <w:t>camera data of integrating sphere by Labsphere (</w:t>
      </w:r>
      <w:r w:rsidRPr="001F27F2">
        <w:rPr>
          <w:lang w:val="en-US"/>
        </w:rPr>
        <w:t>CSTM-LR-40</w:t>
      </w:r>
      <w:r>
        <w:rPr>
          <w:lang w:val="en-GB"/>
        </w:rPr>
        <w:t>).  Panel (A): Blue, red and green crosses are raw count ratio</w:t>
      </w:r>
      <w:r w:rsidR="00B23477">
        <w:rPr>
          <w:lang w:val="en-GB"/>
        </w:rPr>
        <w:t>s</w:t>
      </w:r>
      <w:r>
        <w:rPr>
          <w:lang w:val="en-GB"/>
        </w:rPr>
        <w:t xml:space="preserve"> as</w:t>
      </w:r>
      <w:r w:rsidR="00B23477">
        <w:rPr>
          <w:lang w:val="en-GB"/>
        </w:rPr>
        <w:t xml:space="preserve"> function of elevation </w:t>
      </w:r>
      <w:r w:rsidR="00B23477" w:rsidRPr="00B23477">
        <w:rPr>
          <w:rFonts w:ascii="Symbol" w:hAnsi="Symbol"/>
          <w:i/>
          <w:lang w:val="en-GB"/>
        </w:rPr>
        <w:t></w:t>
      </w:r>
      <w:r w:rsidR="00B23477">
        <w:rPr>
          <w:lang w:val="en-GB"/>
        </w:rPr>
        <w:t xml:space="preserve"> for wavelengths 4709, 5577 and 6300 Å, respectively. </w:t>
      </w:r>
      <w:r w:rsidR="00267BAC">
        <w:rPr>
          <w:lang w:val="en-GB"/>
        </w:rPr>
        <w:t xml:space="preserve"> Exposure time was 1 second and detector gain is 100. </w:t>
      </w:r>
      <w:r>
        <w:rPr>
          <w:lang w:val="en-GB"/>
        </w:rPr>
        <w:t xml:space="preserve"> </w:t>
      </w:r>
      <w:r w:rsidR="00B23477">
        <w:rPr>
          <w:lang w:val="en-GB"/>
        </w:rPr>
        <w:t xml:space="preserve">Center image count is defined </w:t>
      </w:r>
      <w:proofErr w:type="gramStart"/>
      <w:r w:rsidR="00B23477">
        <w:rPr>
          <w:lang w:val="en-GB"/>
        </w:rPr>
        <w:t xml:space="preserve">as </w:t>
      </w:r>
      <w:proofErr w:type="gramEnd"/>
      <w:r w:rsidR="00B23477" w:rsidRPr="00B23477">
        <w:rPr>
          <w:position w:val="-10"/>
        </w:rPr>
        <w:object w:dxaOrig="859" w:dyaOrig="320">
          <v:shape id="_x0000_i1050" type="#_x0000_t75" style="width:40.5pt;height:15pt" o:ole="">
            <v:imagedata r:id="rId60" o:title=""/>
          </v:shape>
          <o:OLEObject Type="Embed" ProgID="Equation.DSMT4" ShapeID="_x0000_i1050" DrawAspect="Content" ObjectID="_1438659463" r:id="rId61"/>
        </w:object>
      </w:r>
      <w:r w:rsidR="00B23477">
        <w:t xml:space="preserve">. </w:t>
      </w:r>
      <w:r w:rsidR="00B23477" w:rsidRPr="00B23477">
        <w:rPr>
          <w:lang w:val="en-US"/>
        </w:rPr>
        <w:t>Solid colored lines are corresponding functional fits to the data.</w:t>
      </w:r>
      <w:r w:rsidR="00B23477">
        <w:rPr>
          <w:lang w:val="en-US"/>
        </w:rPr>
        <w:t xml:space="preserve"> The dot</w:t>
      </w:r>
      <w:r w:rsidR="002F660E">
        <w:rPr>
          <w:lang w:val="en-US"/>
        </w:rPr>
        <w:t xml:space="preserve">ted black line is the average fit over wavelength. Panel (B): Color composite RGB image of integrating sphere. The Red color component of the image is at center wavelength 6300 Å, Green at 5577 Å and Blue at 4709 Å.  </w:t>
      </w:r>
    </w:p>
    <w:sectPr w:rsidR="00950DF3" w:rsidRPr="00950DF3" w:rsidSect="00A57D35">
      <w:footerReference w:type="even" r:id="rId62"/>
      <w:footerReference w:type="default" r:id="rId63"/>
      <w:pgSz w:w="11906" w:h="16838" w:code="9"/>
      <w:pgMar w:top="1134" w:right="1418" w:bottom="1985" w:left="1418" w:header="851" w:footer="141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6B3" w:rsidRDefault="00FD06B3">
      <w:r>
        <w:separator/>
      </w:r>
    </w:p>
  </w:endnote>
  <w:endnote w:type="continuationSeparator" w:id="0">
    <w:p w:rsidR="00FD06B3" w:rsidRDefault="00FD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D66" w:rsidRDefault="009D0D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0D66" w:rsidRDefault="009D0D6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D66" w:rsidRDefault="009D0D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5F37">
      <w:rPr>
        <w:rStyle w:val="PageNumber"/>
        <w:noProof/>
      </w:rPr>
      <w:t>6</w:t>
    </w:r>
    <w:r>
      <w:rPr>
        <w:rStyle w:val="PageNumber"/>
      </w:rPr>
      <w:fldChar w:fldCharType="end"/>
    </w:r>
  </w:p>
  <w:p w:rsidR="009D0D66" w:rsidRDefault="009D0D6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6B3" w:rsidRDefault="00FD06B3">
      <w:r>
        <w:separator/>
      </w:r>
    </w:p>
  </w:footnote>
  <w:footnote w:type="continuationSeparator" w:id="0">
    <w:p w:rsidR="00FD06B3" w:rsidRDefault="00FD0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944CF"/>
    <w:multiLevelType w:val="multilevel"/>
    <w:tmpl w:val="097A0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F4856"/>
    <w:multiLevelType w:val="multilevel"/>
    <w:tmpl w:val="FC4215D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42E"/>
    <w:rsid w:val="00000E50"/>
    <w:rsid w:val="00011D79"/>
    <w:rsid w:val="00013ED6"/>
    <w:rsid w:val="000220FF"/>
    <w:rsid w:val="000607C4"/>
    <w:rsid w:val="000610EF"/>
    <w:rsid w:val="00072C73"/>
    <w:rsid w:val="000936A1"/>
    <w:rsid w:val="00094832"/>
    <w:rsid w:val="000B13F1"/>
    <w:rsid w:val="000C142E"/>
    <w:rsid w:val="00122812"/>
    <w:rsid w:val="0012564E"/>
    <w:rsid w:val="00126FE2"/>
    <w:rsid w:val="00150047"/>
    <w:rsid w:val="00154D55"/>
    <w:rsid w:val="001B517E"/>
    <w:rsid w:val="001B5736"/>
    <w:rsid w:val="001D46D6"/>
    <w:rsid w:val="001D6619"/>
    <w:rsid w:val="001E20CF"/>
    <w:rsid w:val="001F27F2"/>
    <w:rsid w:val="001F4939"/>
    <w:rsid w:val="00200770"/>
    <w:rsid w:val="00214C1B"/>
    <w:rsid w:val="00215A1C"/>
    <w:rsid w:val="00222074"/>
    <w:rsid w:val="00226C77"/>
    <w:rsid w:val="00267BAC"/>
    <w:rsid w:val="002700A6"/>
    <w:rsid w:val="002717F6"/>
    <w:rsid w:val="00276806"/>
    <w:rsid w:val="00286703"/>
    <w:rsid w:val="002A2C5B"/>
    <w:rsid w:val="002A430E"/>
    <w:rsid w:val="002A5BD7"/>
    <w:rsid w:val="002B5A68"/>
    <w:rsid w:val="002E2655"/>
    <w:rsid w:val="002F3DB1"/>
    <w:rsid w:val="002F64EB"/>
    <w:rsid w:val="002F660E"/>
    <w:rsid w:val="00304EFD"/>
    <w:rsid w:val="00310667"/>
    <w:rsid w:val="0031349C"/>
    <w:rsid w:val="00313B2F"/>
    <w:rsid w:val="00316A51"/>
    <w:rsid w:val="003304A8"/>
    <w:rsid w:val="00334BC7"/>
    <w:rsid w:val="00336FFA"/>
    <w:rsid w:val="00337FE5"/>
    <w:rsid w:val="00353098"/>
    <w:rsid w:val="00357555"/>
    <w:rsid w:val="00362B7F"/>
    <w:rsid w:val="003656B2"/>
    <w:rsid w:val="00375658"/>
    <w:rsid w:val="00376C01"/>
    <w:rsid w:val="003770B3"/>
    <w:rsid w:val="00382DEA"/>
    <w:rsid w:val="00385B0A"/>
    <w:rsid w:val="00385F37"/>
    <w:rsid w:val="003B2449"/>
    <w:rsid w:val="003B6D22"/>
    <w:rsid w:val="00401E84"/>
    <w:rsid w:val="00404467"/>
    <w:rsid w:val="00405EE7"/>
    <w:rsid w:val="00415CE8"/>
    <w:rsid w:val="00451F73"/>
    <w:rsid w:val="00456C87"/>
    <w:rsid w:val="0047273A"/>
    <w:rsid w:val="00472B5B"/>
    <w:rsid w:val="004912A7"/>
    <w:rsid w:val="00492615"/>
    <w:rsid w:val="004D02F8"/>
    <w:rsid w:val="004E59D0"/>
    <w:rsid w:val="00505591"/>
    <w:rsid w:val="00505B1A"/>
    <w:rsid w:val="00506257"/>
    <w:rsid w:val="005212A9"/>
    <w:rsid w:val="00525515"/>
    <w:rsid w:val="005446B3"/>
    <w:rsid w:val="00557B91"/>
    <w:rsid w:val="00576B3C"/>
    <w:rsid w:val="00582857"/>
    <w:rsid w:val="00586F09"/>
    <w:rsid w:val="0059156F"/>
    <w:rsid w:val="005A001D"/>
    <w:rsid w:val="005A10CD"/>
    <w:rsid w:val="005A1BE7"/>
    <w:rsid w:val="005B5D88"/>
    <w:rsid w:val="005B79E8"/>
    <w:rsid w:val="005C64B7"/>
    <w:rsid w:val="005F58E5"/>
    <w:rsid w:val="0060309D"/>
    <w:rsid w:val="00621E3F"/>
    <w:rsid w:val="0063308F"/>
    <w:rsid w:val="0064730A"/>
    <w:rsid w:val="006538AE"/>
    <w:rsid w:val="00654822"/>
    <w:rsid w:val="00660C08"/>
    <w:rsid w:val="0066539C"/>
    <w:rsid w:val="00682177"/>
    <w:rsid w:val="00694AB5"/>
    <w:rsid w:val="006A34B4"/>
    <w:rsid w:val="006E619D"/>
    <w:rsid w:val="006E6FF2"/>
    <w:rsid w:val="00700972"/>
    <w:rsid w:val="00704A92"/>
    <w:rsid w:val="007067F0"/>
    <w:rsid w:val="00747A52"/>
    <w:rsid w:val="00760B4C"/>
    <w:rsid w:val="00764204"/>
    <w:rsid w:val="00793943"/>
    <w:rsid w:val="007B1CD0"/>
    <w:rsid w:val="007B5A22"/>
    <w:rsid w:val="007B76FA"/>
    <w:rsid w:val="007C2FE9"/>
    <w:rsid w:val="007C5EF9"/>
    <w:rsid w:val="007C7029"/>
    <w:rsid w:val="007D4AE4"/>
    <w:rsid w:val="007D6735"/>
    <w:rsid w:val="007E43CF"/>
    <w:rsid w:val="007F1225"/>
    <w:rsid w:val="007F519B"/>
    <w:rsid w:val="00816829"/>
    <w:rsid w:val="00821C1B"/>
    <w:rsid w:val="00824AA9"/>
    <w:rsid w:val="00824D0C"/>
    <w:rsid w:val="0083434C"/>
    <w:rsid w:val="00870FDD"/>
    <w:rsid w:val="00874521"/>
    <w:rsid w:val="008A2249"/>
    <w:rsid w:val="008A273D"/>
    <w:rsid w:val="008F4095"/>
    <w:rsid w:val="00905296"/>
    <w:rsid w:val="00911C2B"/>
    <w:rsid w:val="00915606"/>
    <w:rsid w:val="009236F3"/>
    <w:rsid w:val="00925166"/>
    <w:rsid w:val="00930856"/>
    <w:rsid w:val="00930A73"/>
    <w:rsid w:val="00935286"/>
    <w:rsid w:val="009353A7"/>
    <w:rsid w:val="00947D1F"/>
    <w:rsid w:val="00950DF3"/>
    <w:rsid w:val="0096049C"/>
    <w:rsid w:val="00976BB3"/>
    <w:rsid w:val="009828AE"/>
    <w:rsid w:val="00984024"/>
    <w:rsid w:val="009862EE"/>
    <w:rsid w:val="00995FA1"/>
    <w:rsid w:val="009A01EC"/>
    <w:rsid w:val="009A1424"/>
    <w:rsid w:val="009C5156"/>
    <w:rsid w:val="009D0D66"/>
    <w:rsid w:val="009D4BAB"/>
    <w:rsid w:val="009E193D"/>
    <w:rsid w:val="009F62C4"/>
    <w:rsid w:val="00A00B5C"/>
    <w:rsid w:val="00A0388E"/>
    <w:rsid w:val="00A066E8"/>
    <w:rsid w:val="00A16767"/>
    <w:rsid w:val="00A20DDF"/>
    <w:rsid w:val="00A2341F"/>
    <w:rsid w:val="00A339A0"/>
    <w:rsid w:val="00A35D5A"/>
    <w:rsid w:val="00A42D7F"/>
    <w:rsid w:val="00A52194"/>
    <w:rsid w:val="00A57D35"/>
    <w:rsid w:val="00A66081"/>
    <w:rsid w:val="00A72B42"/>
    <w:rsid w:val="00A76734"/>
    <w:rsid w:val="00A97521"/>
    <w:rsid w:val="00AA18C6"/>
    <w:rsid w:val="00AA6E98"/>
    <w:rsid w:val="00AF783A"/>
    <w:rsid w:val="00B11EA2"/>
    <w:rsid w:val="00B15888"/>
    <w:rsid w:val="00B20264"/>
    <w:rsid w:val="00B22980"/>
    <w:rsid w:val="00B23477"/>
    <w:rsid w:val="00B23569"/>
    <w:rsid w:val="00B25CC4"/>
    <w:rsid w:val="00B31601"/>
    <w:rsid w:val="00B33BCA"/>
    <w:rsid w:val="00B4345A"/>
    <w:rsid w:val="00B45396"/>
    <w:rsid w:val="00B5590C"/>
    <w:rsid w:val="00B7151E"/>
    <w:rsid w:val="00B75CCA"/>
    <w:rsid w:val="00B80FB5"/>
    <w:rsid w:val="00B82BA6"/>
    <w:rsid w:val="00B91740"/>
    <w:rsid w:val="00BA0F54"/>
    <w:rsid w:val="00BA517F"/>
    <w:rsid w:val="00BC27F9"/>
    <w:rsid w:val="00BE507C"/>
    <w:rsid w:val="00C014AC"/>
    <w:rsid w:val="00C02AEC"/>
    <w:rsid w:val="00C03941"/>
    <w:rsid w:val="00C25D02"/>
    <w:rsid w:val="00C26D71"/>
    <w:rsid w:val="00C351F3"/>
    <w:rsid w:val="00C51B83"/>
    <w:rsid w:val="00C55D1A"/>
    <w:rsid w:val="00C669EA"/>
    <w:rsid w:val="00C67AEC"/>
    <w:rsid w:val="00C71C10"/>
    <w:rsid w:val="00C732F0"/>
    <w:rsid w:val="00C75C22"/>
    <w:rsid w:val="00C9236C"/>
    <w:rsid w:val="00C944A5"/>
    <w:rsid w:val="00C97767"/>
    <w:rsid w:val="00C9788C"/>
    <w:rsid w:val="00CA11F9"/>
    <w:rsid w:val="00CC3FCD"/>
    <w:rsid w:val="00CC7073"/>
    <w:rsid w:val="00CE21FE"/>
    <w:rsid w:val="00CF6565"/>
    <w:rsid w:val="00D02F4F"/>
    <w:rsid w:val="00D13258"/>
    <w:rsid w:val="00D155E1"/>
    <w:rsid w:val="00D44E51"/>
    <w:rsid w:val="00D50E92"/>
    <w:rsid w:val="00D74ECB"/>
    <w:rsid w:val="00DA07A2"/>
    <w:rsid w:val="00DB6E5A"/>
    <w:rsid w:val="00DC0911"/>
    <w:rsid w:val="00DD1294"/>
    <w:rsid w:val="00DD2BEB"/>
    <w:rsid w:val="00DE4A0C"/>
    <w:rsid w:val="00E019D4"/>
    <w:rsid w:val="00E05A58"/>
    <w:rsid w:val="00E21BD6"/>
    <w:rsid w:val="00E307B6"/>
    <w:rsid w:val="00E32AD3"/>
    <w:rsid w:val="00E34564"/>
    <w:rsid w:val="00E84E80"/>
    <w:rsid w:val="00E85794"/>
    <w:rsid w:val="00E9318D"/>
    <w:rsid w:val="00EA7C04"/>
    <w:rsid w:val="00EB0F07"/>
    <w:rsid w:val="00F11C44"/>
    <w:rsid w:val="00F15296"/>
    <w:rsid w:val="00F20FA2"/>
    <w:rsid w:val="00F244AB"/>
    <w:rsid w:val="00F248F6"/>
    <w:rsid w:val="00F24FB4"/>
    <w:rsid w:val="00F415CA"/>
    <w:rsid w:val="00F53B7E"/>
    <w:rsid w:val="00F54CBB"/>
    <w:rsid w:val="00F71ED8"/>
    <w:rsid w:val="00F92281"/>
    <w:rsid w:val="00F94547"/>
    <w:rsid w:val="00FB7C94"/>
    <w:rsid w:val="00FC084F"/>
    <w:rsid w:val="00FC3449"/>
    <w:rsid w:val="00FC5FE1"/>
    <w:rsid w:val="00FD06B3"/>
    <w:rsid w:val="00FE3730"/>
    <w:rsid w:val="00FE49DA"/>
    <w:rsid w:val="00FF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 w:line="360" w:lineRule="auto"/>
      <w:jc w:val="both"/>
    </w:pPr>
    <w:rPr>
      <w:color w:val="000000"/>
      <w:sz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360" w:after="120"/>
      <w:ind w:left="578" w:hanging="578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120"/>
      <w:outlineLvl w:val="2"/>
    </w:pPr>
    <w:rPr>
      <w:rFonts w:ascii="Arial" w:hAnsi="Arial"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Title">
    <w:name w:val="Title"/>
    <w:basedOn w:val="Normal"/>
    <w:qFormat/>
    <w:pPr>
      <w:spacing w:before="240" w:after="60"/>
      <w:jc w:val="left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qFormat/>
    <w:pPr>
      <w:spacing w:after="60"/>
      <w:outlineLvl w:val="1"/>
    </w:pPr>
    <w:rPr>
      <w:rFonts w:ascii="Arial" w:hAnsi="Arial" w:cs="Arial"/>
      <w:b/>
      <w:szCs w:val="24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LineNumber">
    <w:name w:val="line number"/>
    <w:basedOn w:val="DefaultParagraphFont"/>
    <w:rsid w:val="000C142E"/>
  </w:style>
  <w:style w:type="paragraph" w:styleId="BalloonText">
    <w:name w:val="Balloon Text"/>
    <w:basedOn w:val="Normal"/>
    <w:link w:val="BalloonTextChar"/>
    <w:rsid w:val="00F415C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15CA"/>
    <w:rPr>
      <w:rFonts w:ascii="Tahoma" w:hAnsi="Tahoma" w:cs="Tahoma"/>
      <w:color w:val="000000"/>
      <w:sz w:val="16"/>
      <w:szCs w:val="16"/>
      <w:lang w:val="de-DE" w:eastAsia="de-DE"/>
    </w:rPr>
  </w:style>
  <w:style w:type="paragraph" w:customStyle="1" w:styleId="OEAcknowledgements">
    <w:name w:val="OE Acknowledgements"/>
    <w:basedOn w:val="Normal"/>
    <w:link w:val="OEAcknowledgementsChar"/>
    <w:rsid w:val="00313B2F"/>
    <w:pPr>
      <w:spacing w:line="240" w:lineRule="auto"/>
    </w:pPr>
    <w:rPr>
      <w:color w:val="auto"/>
      <w:sz w:val="18"/>
      <w:lang w:val="en-US" w:eastAsia="en-US"/>
    </w:rPr>
  </w:style>
  <w:style w:type="character" w:customStyle="1" w:styleId="OEAcknowledgementsChar">
    <w:name w:val="OE Acknowledgements Char"/>
    <w:basedOn w:val="DefaultParagraphFont"/>
    <w:link w:val="OEAcknowledgements"/>
    <w:rsid w:val="00313B2F"/>
    <w:rPr>
      <w:sz w:val="18"/>
    </w:rPr>
  </w:style>
  <w:style w:type="paragraph" w:styleId="BodyText">
    <w:name w:val="Body Text"/>
    <w:basedOn w:val="Normal"/>
    <w:link w:val="BodyTextChar"/>
    <w:rsid w:val="002A5BD7"/>
    <w:pPr>
      <w:spacing w:before="100" w:beforeAutospacing="1" w:after="100" w:afterAutospacing="1" w:line="240" w:lineRule="auto"/>
      <w:jc w:val="left"/>
    </w:pPr>
    <w:rPr>
      <w:color w:val="auto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2A5BD7"/>
    <w:rPr>
      <w:sz w:val="24"/>
      <w:szCs w:val="24"/>
    </w:rPr>
  </w:style>
  <w:style w:type="table" w:styleId="TableGrid">
    <w:name w:val="Table Grid"/>
    <w:basedOn w:val="TableNormal"/>
    <w:rsid w:val="00821C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492615"/>
    <w:rPr>
      <w:b/>
      <w:bCs/>
    </w:rPr>
  </w:style>
  <w:style w:type="character" w:styleId="HTMLTypewriter">
    <w:name w:val="HTML Typewriter"/>
    <w:rsid w:val="00E85794"/>
    <w:rPr>
      <w:rFonts w:ascii="Courier New" w:eastAsia="Times New Roman" w:hAnsi="Courier New" w:cs="Courier New" w:hint="default"/>
      <w:sz w:val="24"/>
      <w:szCs w:val="24"/>
    </w:rPr>
  </w:style>
  <w:style w:type="character" w:customStyle="1" w:styleId="apple-converted-space">
    <w:name w:val="apple-converted-space"/>
    <w:basedOn w:val="DefaultParagraphFont"/>
    <w:rsid w:val="00E32AD3"/>
  </w:style>
  <w:style w:type="character" w:customStyle="1" w:styleId="linkcitation">
    <w:name w:val="linkcitation"/>
    <w:basedOn w:val="DefaultParagraphFont"/>
    <w:rsid w:val="00E32AD3"/>
  </w:style>
  <w:style w:type="paragraph" w:customStyle="1" w:styleId="OEBodySP">
    <w:name w:val="OE Body SP"/>
    <w:basedOn w:val="Normal"/>
    <w:link w:val="OEBodySPChar"/>
    <w:rsid w:val="0059156F"/>
    <w:pPr>
      <w:spacing w:before="0" w:line="240" w:lineRule="auto"/>
      <w:ind w:firstLine="288"/>
    </w:pPr>
    <w:rPr>
      <w:color w:val="auto"/>
      <w:sz w:val="20"/>
      <w:lang w:val="en-US" w:eastAsia="en-US"/>
    </w:rPr>
  </w:style>
  <w:style w:type="character" w:customStyle="1" w:styleId="OEBodySPChar">
    <w:name w:val="OE Body SP Char"/>
    <w:basedOn w:val="DefaultParagraphFont"/>
    <w:link w:val="OEBodySP"/>
    <w:rsid w:val="005915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 w:line="360" w:lineRule="auto"/>
      <w:jc w:val="both"/>
    </w:pPr>
    <w:rPr>
      <w:color w:val="000000"/>
      <w:sz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360" w:after="120"/>
      <w:ind w:left="578" w:hanging="578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120"/>
      <w:outlineLvl w:val="2"/>
    </w:pPr>
    <w:rPr>
      <w:rFonts w:ascii="Arial" w:hAnsi="Arial"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Title">
    <w:name w:val="Title"/>
    <w:basedOn w:val="Normal"/>
    <w:qFormat/>
    <w:pPr>
      <w:spacing w:before="240" w:after="60"/>
      <w:jc w:val="left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qFormat/>
    <w:pPr>
      <w:spacing w:after="60"/>
      <w:outlineLvl w:val="1"/>
    </w:pPr>
    <w:rPr>
      <w:rFonts w:ascii="Arial" w:hAnsi="Arial" w:cs="Arial"/>
      <w:b/>
      <w:szCs w:val="24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LineNumber">
    <w:name w:val="line number"/>
    <w:basedOn w:val="DefaultParagraphFont"/>
    <w:rsid w:val="000C142E"/>
  </w:style>
  <w:style w:type="paragraph" w:styleId="BalloonText">
    <w:name w:val="Balloon Text"/>
    <w:basedOn w:val="Normal"/>
    <w:link w:val="BalloonTextChar"/>
    <w:rsid w:val="00F415C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15CA"/>
    <w:rPr>
      <w:rFonts w:ascii="Tahoma" w:hAnsi="Tahoma" w:cs="Tahoma"/>
      <w:color w:val="000000"/>
      <w:sz w:val="16"/>
      <w:szCs w:val="16"/>
      <w:lang w:val="de-DE" w:eastAsia="de-DE"/>
    </w:rPr>
  </w:style>
  <w:style w:type="paragraph" w:customStyle="1" w:styleId="OEAcknowledgements">
    <w:name w:val="OE Acknowledgements"/>
    <w:basedOn w:val="Normal"/>
    <w:link w:val="OEAcknowledgementsChar"/>
    <w:rsid w:val="00313B2F"/>
    <w:pPr>
      <w:spacing w:line="240" w:lineRule="auto"/>
    </w:pPr>
    <w:rPr>
      <w:color w:val="auto"/>
      <w:sz w:val="18"/>
      <w:lang w:val="en-US" w:eastAsia="en-US"/>
    </w:rPr>
  </w:style>
  <w:style w:type="character" w:customStyle="1" w:styleId="OEAcknowledgementsChar">
    <w:name w:val="OE Acknowledgements Char"/>
    <w:basedOn w:val="DefaultParagraphFont"/>
    <w:link w:val="OEAcknowledgements"/>
    <w:rsid w:val="00313B2F"/>
    <w:rPr>
      <w:sz w:val="18"/>
    </w:rPr>
  </w:style>
  <w:style w:type="paragraph" w:styleId="BodyText">
    <w:name w:val="Body Text"/>
    <w:basedOn w:val="Normal"/>
    <w:link w:val="BodyTextChar"/>
    <w:rsid w:val="002A5BD7"/>
    <w:pPr>
      <w:spacing w:before="100" w:beforeAutospacing="1" w:after="100" w:afterAutospacing="1" w:line="240" w:lineRule="auto"/>
      <w:jc w:val="left"/>
    </w:pPr>
    <w:rPr>
      <w:color w:val="auto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2A5BD7"/>
    <w:rPr>
      <w:sz w:val="24"/>
      <w:szCs w:val="24"/>
    </w:rPr>
  </w:style>
  <w:style w:type="table" w:styleId="TableGrid">
    <w:name w:val="Table Grid"/>
    <w:basedOn w:val="TableNormal"/>
    <w:rsid w:val="00821C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492615"/>
    <w:rPr>
      <w:b/>
      <w:bCs/>
    </w:rPr>
  </w:style>
  <w:style w:type="character" w:styleId="HTMLTypewriter">
    <w:name w:val="HTML Typewriter"/>
    <w:rsid w:val="00E85794"/>
    <w:rPr>
      <w:rFonts w:ascii="Courier New" w:eastAsia="Times New Roman" w:hAnsi="Courier New" w:cs="Courier New" w:hint="default"/>
      <w:sz w:val="24"/>
      <w:szCs w:val="24"/>
    </w:rPr>
  </w:style>
  <w:style w:type="character" w:customStyle="1" w:styleId="apple-converted-space">
    <w:name w:val="apple-converted-space"/>
    <w:basedOn w:val="DefaultParagraphFont"/>
    <w:rsid w:val="00E32AD3"/>
  </w:style>
  <w:style w:type="character" w:customStyle="1" w:styleId="linkcitation">
    <w:name w:val="linkcitation"/>
    <w:basedOn w:val="DefaultParagraphFont"/>
    <w:rsid w:val="00E32AD3"/>
  </w:style>
  <w:style w:type="paragraph" w:customStyle="1" w:styleId="OEBodySP">
    <w:name w:val="OE Body SP"/>
    <w:basedOn w:val="Normal"/>
    <w:link w:val="OEBodySPChar"/>
    <w:rsid w:val="0059156F"/>
    <w:pPr>
      <w:spacing w:before="0" w:line="240" w:lineRule="auto"/>
      <w:ind w:firstLine="288"/>
    </w:pPr>
    <w:rPr>
      <w:color w:val="auto"/>
      <w:sz w:val="20"/>
      <w:lang w:val="en-US" w:eastAsia="en-US"/>
    </w:rPr>
  </w:style>
  <w:style w:type="character" w:customStyle="1" w:styleId="OEBodySPChar">
    <w:name w:val="OE Body SP Char"/>
    <w:basedOn w:val="DefaultParagraphFont"/>
    <w:link w:val="OEBodySP"/>
    <w:rsid w:val="00591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7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1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5.bin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54" Type="http://schemas.openxmlformats.org/officeDocument/2006/relationships/image" Target="media/image22.w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2.bin"/><Relationship Id="rId57" Type="http://schemas.openxmlformats.org/officeDocument/2006/relationships/image" Target="media/image24.png"/><Relationship Id="rId61" Type="http://schemas.openxmlformats.org/officeDocument/2006/relationships/oleObject" Target="embeddings/oleObject26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1.wmf"/><Relationship Id="rId60" Type="http://schemas.openxmlformats.org/officeDocument/2006/relationships/image" Target="media/image27.wmf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oleObject" Target="embeddings/oleObject18.bin"/><Relationship Id="rId48" Type="http://schemas.openxmlformats.org/officeDocument/2006/relationships/image" Target="media/image19.wmf"/><Relationship Id="rId56" Type="http://schemas.openxmlformats.org/officeDocument/2006/relationships/image" Target="media/image23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image" Target="media/image18.wmf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E0A2F-9D92-429B-91CC-6A5DDB5AB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2876</TotalTime>
  <Pages>16</Pages>
  <Words>2848</Words>
  <Characters>16206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the western frontiers were won with the help of geophysics</vt:lpstr>
    </vt:vector>
  </TitlesOfParts>
  <Company>UNIS</Company>
  <LinksUpToDate>false</LinksUpToDate>
  <CharactersWithSpaces>19016</CharactersWithSpaces>
  <SharedDoc>false</SharedDoc>
  <HLinks>
    <vt:vector size="6" baseType="variant">
      <vt:variant>
        <vt:i4>4653163</vt:i4>
      </vt:variant>
      <vt:variant>
        <vt:i4>12</vt:i4>
      </vt:variant>
      <vt:variant>
        <vt:i4>0</vt:i4>
      </vt:variant>
      <vt:variant>
        <vt:i4>5</vt:i4>
      </vt:variant>
      <vt:variant>
        <vt:lpwstr>http://www.sma-london.ac.uk/~phillips/magnet_infl.htm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the western frontiers were won with the help of geophysics</dc:title>
  <dc:creator>poeschl</dc:creator>
  <cp:lastModifiedBy>Fred Sigernes</cp:lastModifiedBy>
  <cp:revision>143</cp:revision>
  <cp:lastPrinted>2001-07-16T10:55:00Z</cp:lastPrinted>
  <dcterms:created xsi:type="dcterms:W3CDTF">2013-05-28T10:42:00Z</dcterms:created>
  <dcterms:modified xsi:type="dcterms:W3CDTF">2013-08-22T06:50:00Z</dcterms:modified>
</cp:coreProperties>
</file>